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4F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t xml:space="preserve">             </w:t>
      </w:r>
    </w:p>
    <w:p w:rsidR="009B3BAF" w:rsidRPr="0086222A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  <w:bookmarkStart w:id="0" w:name="_GoBack"/>
      <w:bookmarkEnd w:id="0"/>
    </w:p>
    <w:p w:rsidR="009B3BAF" w:rsidRPr="0086222A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B3BAF" w:rsidRPr="0086222A" w:rsidRDefault="009B3BAF" w:rsidP="00994092">
      <w:pPr>
        <w:shd w:val="clear" w:color="auto" w:fill="FFFFFF"/>
        <w:jc w:val="center"/>
        <w:textAlignment w:val="baseline"/>
        <w:rPr>
          <w:rFonts w:eastAsia="Times New Roman"/>
          <w:b/>
          <w:lang w:eastAsia="uk-UA"/>
        </w:rPr>
      </w:pPr>
    </w:p>
    <w:p w:rsidR="00994092" w:rsidRPr="0086222A" w:rsidRDefault="00994092" w:rsidP="0099409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86222A"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  <w:r w:rsidR="00BD1DBF"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 (письмовий переклад)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9"/>
        <w:gridCol w:w="3798"/>
      </w:tblGrid>
      <w:tr w:rsidR="00994092" w:rsidRPr="0086222A" w:rsidTr="00AF744A">
        <w:trPr>
          <w:trHeight w:val="285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Назва постачальника</w:t>
            </w:r>
            <w:r w:rsidR="002B5303" w:rsidRPr="008622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послуг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86222A" w:rsidTr="00AF744A">
        <w:trPr>
          <w:trHeight w:val="285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86222A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86222A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092" w:rsidRPr="0086222A" w:rsidTr="00AF744A">
        <w:trPr>
          <w:trHeight w:val="285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86222A" w:rsidTr="00AF744A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86222A" w:rsidTr="00AF744A">
        <w:trPr>
          <w:trHeight w:val="22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86222A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86222A" w:rsidTr="00AF744A">
        <w:trPr>
          <w:trHeight w:val="22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86222A" w:rsidRDefault="00ED300A" w:rsidP="00ED30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Додаткова інформація (за бажанням)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86222A" w:rsidRDefault="00994092" w:rsidP="00ED300A">
            <w:pPr>
              <w:widowControl w:val="0"/>
              <w:suppressAutoHyphens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86222A" w:rsidTr="00AF744A">
        <w:trPr>
          <w:trHeight w:val="629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101C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Попередній досвід постачальника у виконанні подібних замовлень</w:t>
            </w:r>
            <w:r w:rsidR="00101CC9" w:rsidRPr="008622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86222A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94092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2B5303" w:rsidP="00101CC9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Вартість перекладу 1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0</w:t>
            </w: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00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 символів з пробілами</w:t>
            </w:r>
            <w:r w:rsidR="00AF744A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 (у гривнях)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72F" w:rsidRPr="0086222A" w:rsidRDefault="00D9772F" w:rsidP="00AB3D94">
            <w:pPr>
              <w:rPr>
                <w:bCs/>
                <w:color w:val="000000"/>
              </w:rPr>
            </w:pPr>
          </w:p>
        </w:tc>
      </w:tr>
      <w:tr w:rsidR="00101CC9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101CC9" w:rsidP="00101CC9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hAnsi="Arial" w:cs="Arial"/>
                <w:sz w:val="24"/>
                <w:szCs w:val="24"/>
              </w:rPr>
              <w:t>з англійської на українську/російську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101CC9" w:rsidP="00AB3D94">
            <w:pPr>
              <w:rPr>
                <w:bCs/>
                <w:color w:val="000000"/>
              </w:rPr>
            </w:pPr>
          </w:p>
        </w:tc>
      </w:tr>
      <w:tr w:rsidR="00101CC9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101CC9" w:rsidP="00101CC9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hAnsi="Arial" w:cs="Arial"/>
                <w:sz w:val="24"/>
                <w:szCs w:val="24"/>
              </w:rPr>
              <w:t xml:space="preserve">з української/російської на англійську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101CC9" w:rsidP="00AB3D94">
            <w:pPr>
              <w:rPr>
                <w:bCs/>
                <w:color w:val="000000"/>
              </w:rPr>
            </w:pPr>
          </w:p>
        </w:tc>
      </w:tr>
      <w:tr w:rsidR="00101CC9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AF744A" w:rsidP="00AF744A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hAnsi="Arial" w:cs="Arial"/>
                <w:sz w:val="24"/>
                <w:szCs w:val="24"/>
              </w:rPr>
              <w:t xml:space="preserve">з української на російську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101CC9" w:rsidP="00AB3D94">
            <w:pPr>
              <w:rPr>
                <w:bCs/>
                <w:color w:val="000000"/>
              </w:rPr>
            </w:pPr>
          </w:p>
        </w:tc>
      </w:tr>
      <w:tr w:rsidR="00101CC9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AF744A" w:rsidP="00AF744A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hAnsi="Arial" w:cs="Arial"/>
                <w:sz w:val="24"/>
                <w:szCs w:val="24"/>
              </w:rPr>
              <w:t xml:space="preserve">з російської на українську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1CC9" w:rsidRPr="0086222A" w:rsidRDefault="00101CC9" w:rsidP="00AB3D94">
            <w:pPr>
              <w:rPr>
                <w:bCs/>
                <w:color w:val="000000"/>
              </w:rPr>
            </w:pPr>
          </w:p>
        </w:tc>
      </w:tr>
      <w:tr w:rsidR="00AF744A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F744A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Вартість редагування перекладеного тексту (за 1000 символів з пробілами, </w:t>
            </w:r>
            <w:r w:rsidRPr="0086222A">
              <w:rPr>
                <w:rFonts w:ascii="Arial" w:hAnsi="Arial" w:cs="Arial"/>
                <w:sz w:val="24"/>
                <w:szCs w:val="24"/>
              </w:rPr>
              <w:t>у гривнях):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B3D94">
            <w:pPr>
              <w:rPr>
                <w:bCs/>
                <w:color w:val="000000"/>
              </w:rPr>
            </w:pPr>
          </w:p>
        </w:tc>
      </w:tr>
      <w:tr w:rsidR="00AF744A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F744A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англійською мовою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B3D94">
            <w:pPr>
              <w:rPr>
                <w:bCs/>
                <w:color w:val="000000"/>
              </w:rPr>
            </w:pPr>
          </w:p>
        </w:tc>
      </w:tr>
      <w:tr w:rsidR="00AF744A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F744A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українською мовою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B3D94">
            <w:pPr>
              <w:rPr>
                <w:bCs/>
                <w:color w:val="000000"/>
              </w:rPr>
            </w:pPr>
          </w:p>
        </w:tc>
      </w:tr>
      <w:tr w:rsidR="00AF744A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F744A">
            <w:pPr>
              <w:pStyle w:val="a5"/>
              <w:numPr>
                <w:ilvl w:val="0"/>
                <w:numId w:val="5"/>
              </w:num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російською мовою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44A" w:rsidRPr="0086222A" w:rsidRDefault="00AF744A" w:rsidP="00AB3D94">
            <w:pPr>
              <w:rPr>
                <w:bCs/>
                <w:color w:val="000000"/>
              </w:rPr>
            </w:pPr>
          </w:p>
        </w:tc>
      </w:tr>
      <w:tr w:rsidR="002B5303" w:rsidRPr="0086222A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5303" w:rsidRPr="0086222A" w:rsidRDefault="002B5303" w:rsidP="0086222A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Надбавка </w:t>
            </w:r>
            <w:r w:rsidR="00AF744A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у вартості послуг </w:t>
            </w: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за терміновість перекладу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 (у грн</w:t>
            </w:r>
            <w:r w:rsidR="00626633">
              <w:rPr>
                <w:rFonts w:ascii="Arial" w:eastAsia="TimesNewRomanPSMT" w:hAnsi="Arial" w:cs="Arial"/>
                <w:bCs/>
                <w:sz w:val="24"/>
                <w:szCs w:val="24"/>
              </w:rPr>
              <w:t>,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 або % до вартості). Вка</w:t>
            </w:r>
            <w:r w:rsidR="0086222A">
              <w:rPr>
                <w:rFonts w:ascii="Arial" w:eastAsia="TimesNewRomanPSMT" w:hAnsi="Arial" w:cs="Arial"/>
                <w:bCs/>
                <w:sz w:val="24"/>
                <w:szCs w:val="24"/>
              </w:rPr>
              <w:t>зати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, за яких умов замовлення вважаєт</w:t>
            </w:r>
            <w:r w:rsidR="0086222A">
              <w:rPr>
                <w:rFonts w:ascii="Arial" w:eastAsia="TimesNewRomanPSMT" w:hAnsi="Arial" w:cs="Arial"/>
                <w:bCs/>
                <w:sz w:val="24"/>
                <w:szCs w:val="24"/>
              </w:rPr>
              <w:t>ься</w:t>
            </w:r>
            <w:r w:rsidR="00101CC9"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 терміновими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5303" w:rsidRPr="0086222A" w:rsidRDefault="002B5303" w:rsidP="00AB3D94">
            <w:pPr>
              <w:rPr>
                <w:bCs/>
                <w:color w:val="000000"/>
              </w:rPr>
            </w:pPr>
          </w:p>
        </w:tc>
      </w:tr>
      <w:tr w:rsidR="00951F13" w:rsidRPr="00BB6680" w:rsidTr="00AF744A">
        <w:trPr>
          <w:trHeight w:val="70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F13" w:rsidRDefault="00951F13" w:rsidP="00D9772F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Можливість сплати без ПДВ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F13" w:rsidRDefault="00951F13" w:rsidP="00AB3D94">
            <w:pPr>
              <w:rPr>
                <w:bCs/>
                <w:color w:val="000000"/>
              </w:rPr>
            </w:pPr>
          </w:p>
        </w:tc>
      </w:tr>
    </w:tbl>
    <w:p w:rsidR="003500A2" w:rsidRDefault="003500A2"/>
    <w:p w:rsidR="00BD1DBF" w:rsidRDefault="00BD1DBF"/>
    <w:p w:rsidR="00834219" w:rsidRDefault="00834219"/>
    <w:p w:rsidR="00834219" w:rsidRDefault="00834219"/>
    <w:p w:rsidR="00BD1DBF" w:rsidRDefault="00BD1DBF"/>
    <w:p w:rsidR="00BD1DBF" w:rsidRDefault="00BD1DBF"/>
    <w:p w:rsidR="00BD1DBF" w:rsidRDefault="00BD1DBF"/>
    <w:p w:rsidR="00BD1DBF" w:rsidRDefault="00BD1DBF" w:rsidP="00BD1DBF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86222A"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  <w:r>
        <w:rPr>
          <w:rFonts w:ascii="Arial" w:eastAsia="Times New Roman" w:hAnsi="Arial" w:cs="Arial"/>
          <w:b/>
          <w:sz w:val="24"/>
          <w:szCs w:val="24"/>
          <w:lang w:eastAsia="uk-UA"/>
        </w:rPr>
        <w:t xml:space="preserve"> (синхронний переклад)</w:t>
      </w:r>
    </w:p>
    <w:p w:rsidR="00BD1DBF" w:rsidRDefault="00BD1DBF" w:rsidP="00BD1DBF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</w:p>
    <w:p w:rsidR="00BD1DBF" w:rsidRPr="0086222A" w:rsidRDefault="00BD1DBF" w:rsidP="00BD1DBF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9"/>
        <w:gridCol w:w="3798"/>
      </w:tblGrid>
      <w:tr w:rsidR="00BD1DBF" w:rsidRPr="0086222A" w:rsidTr="00F62113">
        <w:trPr>
          <w:trHeight w:val="285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Назва постачальника послуг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1DBF" w:rsidRPr="0086222A" w:rsidTr="00F62113">
        <w:trPr>
          <w:trHeight w:val="285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DBF" w:rsidRPr="0086222A" w:rsidRDefault="00BD1DBF" w:rsidP="00F621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1DBF" w:rsidRPr="0086222A" w:rsidTr="00F62113">
        <w:trPr>
          <w:trHeight w:val="285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1DBF" w:rsidRPr="0086222A" w:rsidTr="00F62113">
        <w:trPr>
          <w:trHeight w:val="28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D1DBF" w:rsidRPr="0086222A" w:rsidTr="00F62113">
        <w:trPr>
          <w:trHeight w:val="22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09F8" w:rsidRPr="0086222A" w:rsidTr="00F62113">
        <w:trPr>
          <w:trHeight w:val="22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09F8" w:rsidRPr="0086222A" w:rsidRDefault="009609F8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eastAsia="TimesNewRomanPSMT" w:hAnsi="Arial" w:cs="Arial"/>
                <w:bCs/>
                <w:sz w:val="24"/>
                <w:szCs w:val="24"/>
              </w:rPr>
              <w:t>Можливість сплати без ПДВ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09F8" w:rsidRPr="0086222A" w:rsidRDefault="009609F8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1DBF" w:rsidRPr="0086222A" w:rsidTr="00F62113">
        <w:trPr>
          <w:trHeight w:val="224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DBF" w:rsidRPr="0086222A" w:rsidRDefault="00BD1DBF" w:rsidP="00F621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color w:val="000000"/>
                <w:sz w:val="24"/>
                <w:szCs w:val="24"/>
              </w:rPr>
              <w:t>Додаткова інформація (за бажанням)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1DBF" w:rsidRPr="0086222A" w:rsidRDefault="00BD1DBF" w:rsidP="00F62113">
            <w:pPr>
              <w:widowControl w:val="0"/>
              <w:suppressAutoHyphens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1DBF" w:rsidRPr="0086222A" w:rsidTr="00F62113">
        <w:trPr>
          <w:trHeight w:val="629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22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Попередній досвід постачальника у виконанні подібних замовлень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D1DBF" w:rsidRPr="0086222A" w:rsidRDefault="00BD1DBF" w:rsidP="00F6211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BD1DBF" w:rsidRDefault="00BD1DBF" w:rsidP="00BD1DBF"/>
    <w:p w:rsidR="00BD1DBF" w:rsidRDefault="00BD1DBF"/>
    <w:sectPr w:rsidR="00BD1DBF" w:rsidSect="00AF744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9703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F9F"/>
    <w:multiLevelType w:val="hybridMultilevel"/>
    <w:tmpl w:val="B79EA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65B1E"/>
    <w:multiLevelType w:val="hybridMultilevel"/>
    <w:tmpl w:val="A56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01D0"/>
    <w:multiLevelType w:val="hybridMultilevel"/>
    <w:tmpl w:val="F16AFA24"/>
    <w:lvl w:ilvl="0" w:tplc="894E09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03"/>
    <w:rsid w:val="00006923"/>
    <w:rsid w:val="00053336"/>
    <w:rsid w:val="000B7CC8"/>
    <w:rsid w:val="000C5E36"/>
    <w:rsid w:val="000F50CA"/>
    <w:rsid w:val="00101CC9"/>
    <w:rsid w:val="00106B0F"/>
    <w:rsid w:val="0010720E"/>
    <w:rsid w:val="00140370"/>
    <w:rsid w:val="00171CC8"/>
    <w:rsid w:val="001E4007"/>
    <w:rsid w:val="002204E8"/>
    <w:rsid w:val="00237CD6"/>
    <w:rsid w:val="00247DB4"/>
    <w:rsid w:val="002642D5"/>
    <w:rsid w:val="002B5303"/>
    <w:rsid w:val="00320C16"/>
    <w:rsid w:val="0034584F"/>
    <w:rsid w:val="003500A2"/>
    <w:rsid w:val="00396155"/>
    <w:rsid w:val="003A2A93"/>
    <w:rsid w:val="003D1911"/>
    <w:rsid w:val="003F60B2"/>
    <w:rsid w:val="0042390B"/>
    <w:rsid w:val="00432203"/>
    <w:rsid w:val="00452FB2"/>
    <w:rsid w:val="0049337D"/>
    <w:rsid w:val="004C2813"/>
    <w:rsid w:val="0050640B"/>
    <w:rsid w:val="005563B3"/>
    <w:rsid w:val="00602F66"/>
    <w:rsid w:val="00626633"/>
    <w:rsid w:val="006364E2"/>
    <w:rsid w:val="00715D60"/>
    <w:rsid w:val="007635D1"/>
    <w:rsid w:val="007B137C"/>
    <w:rsid w:val="007B49D4"/>
    <w:rsid w:val="00834219"/>
    <w:rsid w:val="008533E6"/>
    <w:rsid w:val="00856499"/>
    <w:rsid w:val="0086222A"/>
    <w:rsid w:val="008C3A7C"/>
    <w:rsid w:val="009145A3"/>
    <w:rsid w:val="0092145C"/>
    <w:rsid w:val="00951F13"/>
    <w:rsid w:val="009609F8"/>
    <w:rsid w:val="00994092"/>
    <w:rsid w:val="009B3BAF"/>
    <w:rsid w:val="009D6213"/>
    <w:rsid w:val="00A55F7C"/>
    <w:rsid w:val="00AB7FD1"/>
    <w:rsid w:val="00AF744A"/>
    <w:rsid w:val="00B51306"/>
    <w:rsid w:val="00BA2952"/>
    <w:rsid w:val="00BC400E"/>
    <w:rsid w:val="00BD1DBF"/>
    <w:rsid w:val="00C202E4"/>
    <w:rsid w:val="00C2475D"/>
    <w:rsid w:val="00C31B17"/>
    <w:rsid w:val="00C31BF7"/>
    <w:rsid w:val="00C600F6"/>
    <w:rsid w:val="00C92C0B"/>
    <w:rsid w:val="00CD593B"/>
    <w:rsid w:val="00D274EE"/>
    <w:rsid w:val="00D768EA"/>
    <w:rsid w:val="00D9772F"/>
    <w:rsid w:val="00DC07C9"/>
    <w:rsid w:val="00DF5CF1"/>
    <w:rsid w:val="00DF7E9D"/>
    <w:rsid w:val="00E20F0A"/>
    <w:rsid w:val="00E54F6E"/>
    <w:rsid w:val="00E72291"/>
    <w:rsid w:val="00E951B7"/>
    <w:rsid w:val="00E97352"/>
    <w:rsid w:val="00ED300A"/>
    <w:rsid w:val="00EE0FE8"/>
    <w:rsid w:val="00F02913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9323"/>
  <w15:chartTrackingRefBased/>
  <w15:docId w15:val="{5C67FECC-1660-44DA-8A28-82044D2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59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3B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670CFE2326FB47AFB2D8A50F4C83AC" ma:contentTypeVersion="6" ma:contentTypeDescription="Створення нового документа." ma:contentTypeScope="" ma:versionID="709c715701ca3643f156ba380312c5f3">
  <xsd:schema xmlns:xsd="http://www.w3.org/2001/XMLSchema" xmlns:xs="http://www.w3.org/2001/XMLSchema" xmlns:p="http://schemas.microsoft.com/office/2006/metadata/properties" xmlns:ns2="18a0390f-dbda-47af-9c7e-90ce4cb7adb3" targetNamespace="http://schemas.microsoft.com/office/2006/metadata/properties" ma:root="true" ma:fieldsID="a0da4de964edc0bad3a1c72dc08b4900" ns2:_="">
    <xsd:import namespace="18a0390f-dbda-47af-9c7e-90ce4cb7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390f-dbda-47af-9c7e-90ce4c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B5133-C117-4B82-A53A-EA1140241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7C039-25E0-4E15-B9EF-270FF768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0390f-dbda-47af-9c7e-90ce4c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769D4-CE18-4447-A0F4-6A7A390FF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Власов</dc:creator>
  <cp:keywords/>
  <dc:description/>
  <cp:lastModifiedBy>Ольга Комарова</cp:lastModifiedBy>
  <cp:revision>2</cp:revision>
  <cp:lastPrinted>2019-02-18T11:35:00Z</cp:lastPrinted>
  <dcterms:created xsi:type="dcterms:W3CDTF">2024-12-17T12:47:00Z</dcterms:created>
  <dcterms:modified xsi:type="dcterms:W3CDTF">2024-12-17T12:47:00Z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0x010100F1670CFE2326FB47AFB2D8A50F4C83AC</vt:lpwstr>
  </property>
</Properties>
</file>