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B75282" w:rsidRPr="008019D3" w:rsidRDefault="00B75282" w:rsidP="00BD306E">
      <w:pPr>
        <w:spacing w:after="0" w:line="240" w:lineRule="auto"/>
        <w:jc w:val="both"/>
        <w:rPr>
          <w:rFonts w:ascii="Times New Roman" w:eastAsia="Times New Roman" w:hAnsi="Times New Roman" w:cs="Times New Roman"/>
          <w:sz w:val="24"/>
          <w:szCs w:val="24"/>
          <w:lang w:val="uk-UA" w:eastAsia="ru-RU"/>
        </w:rPr>
      </w:pPr>
    </w:p>
    <w:p w14:paraId="02EB378F" w14:textId="77777777" w:rsidR="00A402DF" w:rsidRPr="008019D3" w:rsidRDefault="00A402DF" w:rsidP="00BD306E">
      <w:pPr>
        <w:spacing w:after="0" w:line="240" w:lineRule="auto"/>
        <w:jc w:val="both"/>
        <w:rPr>
          <w:rFonts w:ascii="Times New Roman" w:eastAsia="Times New Roman" w:hAnsi="Times New Roman" w:cs="Times New Roman"/>
          <w:sz w:val="24"/>
          <w:szCs w:val="24"/>
          <w:lang w:val="uk-UA" w:eastAsia="ru-RU"/>
        </w:rPr>
      </w:pPr>
    </w:p>
    <w:p w14:paraId="6A05A809" w14:textId="77777777" w:rsidR="00A402DF" w:rsidRPr="008019D3" w:rsidRDefault="00A402DF" w:rsidP="00BD306E">
      <w:pPr>
        <w:spacing w:after="0" w:line="240" w:lineRule="auto"/>
        <w:jc w:val="both"/>
        <w:rPr>
          <w:rFonts w:ascii="Times New Roman" w:eastAsia="Times New Roman" w:hAnsi="Times New Roman" w:cs="Times New Roman"/>
          <w:sz w:val="24"/>
          <w:szCs w:val="24"/>
          <w:lang w:val="uk-UA" w:eastAsia="ru-RU"/>
        </w:rPr>
      </w:pPr>
    </w:p>
    <w:p w14:paraId="32106B44" w14:textId="77777777" w:rsidR="007C3F85" w:rsidRPr="008019D3" w:rsidRDefault="007C3F85" w:rsidP="007C3F85">
      <w:pPr>
        <w:spacing w:after="0" w:line="240" w:lineRule="auto"/>
        <w:jc w:val="center"/>
        <w:rPr>
          <w:rFonts w:ascii="Times New Roman" w:eastAsia="Times New Roman" w:hAnsi="Times New Roman" w:cs="Times New Roman"/>
          <w:b/>
          <w:bCs/>
          <w:sz w:val="24"/>
          <w:szCs w:val="24"/>
          <w:lang w:val="uk-UA" w:eastAsia="ru-RU"/>
        </w:rPr>
      </w:pPr>
      <w:bookmarkStart w:id="0" w:name="_Hlk107674869"/>
      <w:r w:rsidRPr="008019D3">
        <w:rPr>
          <w:rFonts w:ascii="Times New Roman" w:eastAsia="Times New Roman" w:hAnsi="Times New Roman" w:cs="Times New Roman"/>
          <w:b/>
          <w:bCs/>
          <w:sz w:val="24"/>
          <w:szCs w:val="24"/>
          <w:lang w:val="uk-UA" w:eastAsia="ru-RU"/>
        </w:rPr>
        <w:t>Оголошення про відкритий конкурс</w:t>
      </w:r>
    </w:p>
    <w:p w14:paraId="3AEFE4AC" w14:textId="77777777" w:rsidR="007C3F85" w:rsidRPr="008019D3" w:rsidRDefault="007C3F85" w:rsidP="007C3F85">
      <w:pPr>
        <w:spacing w:after="0" w:line="240" w:lineRule="auto"/>
        <w:jc w:val="center"/>
        <w:rPr>
          <w:rFonts w:ascii="Times New Roman" w:eastAsia="Times New Roman" w:hAnsi="Times New Roman" w:cs="Times New Roman"/>
          <w:b/>
          <w:bCs/>
          <w:sz w:val="24"/>
          <w:szCs w:val="24"/>
          <w:lang w:val="uk-UA" w:eastAsia="ru-RU"/>
        </w:rPr>
      </w:pPr>
      <w:r w:rsidRPr="008019D3">
        <w:rPr>
          <w:rFonts w:ascii="Times New Roman" w:eastAsia="Times New Roman" w:hAnsi="Times New Roman" w:cs="Times New Roman"/>
          <w:b/>
          <w:bCs/>
          <w:sz w:val="24"/>
          <w:szCs w:val="24"/>
          <w:lang w:val="uk-UA"/>
        </w:rPr>
        <w:t>Української Гельсінської Спілки з прав людини</w:t>
      </w:r>
      <w:r w:rsidRPr="008019D3">
        <w:rPr>
          <w:rFonts w:ascii="Times New Roman" w:eastAsia="Times New Roman" w:hAnsi="Times New Roman" w:cs="Times New Roman"/>
          <w:b/>
          <w:bCs/>
          <w:sz w:val="24"/>
          <w:szCs w:val="24"/>
          <w:lang w:val="uk-UA" w:eastAsia="ru-RU"/>
        </w:rPr>
        <w:t xml:space="preserve"> </w:t>
      </w:r>
    </w:p>
    <w:bookmarkEnd w:id="0"/>
    <w:p w14:paraId="5A39BBE3" w14:textId="77777777" w:rsidR="00A14087" w:rsidRPr="008019D3" w:rsidRDefault="00A14087" w:rsidP="00CB406C">
      <w:pPr>
        <w:spacing w:after="0" w:line="240" w:lineRule="auto"/>
        <w:rPr>
          <w:rFonts w:ascii="Times New Roman" w:eastAsia="Times New Roman" w:hAnsi="Times New Roman" w:cs="Times New Roman"/>
          <w:sz w:val="24"/>
          <w:szCs w:val="24"/>
          <w:lang w:val="uk-UA" w:eastAsia="ru-RU"/>
        </w:rPr>
      </w:pPr>
    </w:p>
    <w:p w14:paraId="41C8F396" w14:textId="77777777" w:rsidR="00A14087" w:rsidRPr="008019D3" w:rsidRDefault="00A14087" w:rsidP="00BD306E">
      <w:pPr>
        <w:spacing w:after="0" w:line="240" w:lineRule="auto"/>
        <w:jc w:val="both"/>
        <w:rPr>
          <w:rFonts w:ascii="Times New Roman" w:eastAsia="Times New Roman" w:hAnsi="Times New Roman" w:cs="Times New Roman"/>
          <w:sz w:val="24"/>
          <w:szCs w:val="24"/>
          <w:lang w:val="uk-UA" w:eastAsia="ru-RU"/>
        </w:rPr>
      </w:pPr>
    </w:p>
    <w:p w14:paraId="52E9DA31" w14:textId="77777777" w:rsidR="00EE48CD"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kern w:val="36"/>
          <w:sz w:val="24"/>
          <w:szCs w:val="24"/>
          <w:lang w:val="uk-UA"/>
        </w:rPr>
      </w:pPr>
      <w:r w:rsidRPr="008019D3">
        <w:rPr>
          <w:rFonts w:ascii="Times New Roman" w:eastAsia="Times New Roman" w:hAnsi="Times New Roman" w:cs="Times New Roman"/>
          <w:b/>
          <w:bCs/>
          <w:sz w:val="24"/>
          <w:szCs w:val="24"/>
          <w:lang w:val="uk-UA" w:eastAsia="ru-RU"/>
        </w:rPr>
        <w:t xml:space="preserve">Назва </w:t>
      </w:r>
      <w:bookmarkStart w:id="1" w:name="_Hlk107670660"/>
      <w:r w:rsidRPr="008019D3">
        <w:rPr>
          <w:rFonts w:ascii="Times New Roman" w:eastAsia="Times New Roman" w:hAnsi="Times New Roman" w:cs="Times New Roman"/>
          <w:b/>
          <w:bCs/>
          <w:sz w:val="24"/>
          <w:szCs w:val="24"/>
          <w:lang w:val="uk-UA" w:eastAsia="ru-RU"/>
        </w:rPr>
        <w:t>програми</w:t>
      </w:r>
      <w:r w:rsidRPr="008019D3">
        <w:rPr>
          <w:rFonts w:ascii="Times New Roman" w:eastAsia="Times New Roman" w:hAnsi="Times New Roman" w:cs="Times New Roman"/>
          <w:sz w:val="24"/>
          <w:szCs w:val="24"/>
          <w:lang w:val="uk-UA" w:eastAsia="ru-RU"/>
        </w:rPr>
        <w:t xml:space="preserve"> </w:t>
      </w:r>
      <w:bookmarkEnd w:id="1"/>
      <w:r w:rsidR="00EE48CD" w:rsidRPr="008019D3">
        <w:rPr>
          <w:rFonts w:ascii="Times New Roman" w:eastAsia="Times New Roman" w:hAnsi="Times New Roman" w:cs="Times New Roman"/>
          <w:sz w:val="24"/>
          <w:szCs w:val="24"/>
          <w:lang w:val="uk-UA"/>
        </w:rPr>
        <w:t>«Реагування на порушення прав людини та посилення правової спроможності громадян та правозахисників в Україні» (скорочена назва «Права людини в дії»</w:t>
      </w:r>
    </w:p>
    <w:p w14:paraId="55DD3877" w14:textId="77777777" w:rsidR="00BD306E"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b/>
          <w:bCs/>
          <w:kern w:val="36"/>
          <w:sz w:val="24"/>
          <w:szCs w:val="24"/>
          <w:lang w:val="uk-UA"/>
        </w:rPr>
      </w:pPr>
      <w:r w:rsidRPr="008019D3">
        <w:rPr>
          <w:rFonts w:ascii="Times New Roman" w:eastAsia="Times New Roman" w:hAnsi="Times New Roman" w:cs="Times New Roman"/>
          <w:b/>
          <w:bCs/>
          <w:sz w:val="24"/>
          <w:szCs w:val="24"/>
          <w:lang w:val="uk-UA"/>
        </w:rPr>
        <w:t>Донор</w:t>
      </w:r>
      <w:r w:rsidR="001C7F96" w:rsidRPr="008019D3">
        <w:rPr>
          <w:rFonts w:ascii="Times New Roman" w:eastAsia="Times New Roman" w:hAnsi="Times New Roman" w:cs="Times New Roman"/>
          <w:b/>
          <w:bCs/>
          <w:sz w:val="24"/>
          <w:szCs w:val="24"/>
          <w:lang w:val="uk-UA"/>
        </w:rPr>
        <w:t>:</w:t>
      </w:r>
      <w:r w:rsidR="001C7F96" w:rsidRPr="008019D3">
        <w:rPr>
          <w:rFonts w:ascii="Times New Roman" w:eastAsia="Times New Roman" w:hAnsi="Times New Roman" w:cs="Times New Roman"/>
          <w:sz w:val="24"/>
          <w:szCs w:val="24"/>
          <w:lang w:val="uk-UA"/>
        </w:rPr>
        <w:t xml:space="preserve"> </w:t>
      </w:r>
      <w:r w:rsidR="00BD306E" w:rsidRPr="008019D3">
        <w:rPr>
          <w:rFonts w:ascii="Times New Roman" w:eastAsia="Times New Roman" w:hAnsi="Times New Roman" w:cs="Times New Roman"/>
          <w:sz w:val="24"/>
          <w:szCs w:val="24"/>
          <w:lang w:val="uk-UA"/>
        </w:rPr>
        <w:t xml:space="preserve"> </w:t>
      </w:r>
      <w:r w:rsidR="00BD306E" w:rsidRPr="008019D3">
        <w:rPr>
          <w:rStyle w:val="ac"/>
          <w:rFonts w:ascii="Times New Roman" w:eastAsia="Times New Roman" w:hAnsi="Times New Roman" w:cs="Times New Roman"/>
          <w:b w:val="0"/>
          <w:bCs w:val="0"/>
          <w:sz w:val="24"/>
          <w:szCs w:val="24"/>
          <w:lang w:val="uk-UA"/>
        </w:rPr>
        <w:t>Агентство США з міжнародного розвитку (USAID)</w:t>
      </w:r>
      <w:r w:rsidR="001C7F96" w:rsidRPr="008019D3">
        <w:rPr>
          <w:rFonts w:ascii="Times New Roman" w:eastAsia="Times New Roman" w:hAnsi="Times New Roman" w:cs="Times New Roman"/>
          <w:b/>
          <w:bCs/>
          <w:kern w:val="36"/>
          <w:sz w:val="24"/>
          <w:szCs w:val="24"/>
          <w:lang w:val="uk-UA"/>
        </w:rPr>
        <w:t xml:space="preserve"> </w:t>
      </w:r>
    </w:p>
    <w:p w14:paraId="30281C06" w14:textId="77777777" w:rsidR="001C7F96" w:rsidRPr="008019D3" w:rsidRDefault="00A14087" w:rsidP="2F91EC34">
      <w:pPr>
        <w:pBdr>
          <w:top w:val="nil"/>
          <w:left w:val="nil"/>
          <w:bottom w:val="nil"/>
          <w:right w:val="nil"/>
          <w:between w:val="nil"/>
        </w:pBdr>
        <w:tabs>
          <w:tab w:val="right" w:pos="9912"/>
        </w:tabs>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eastAsia="ru-RU"/>
        </w:rPr>
        <w:t>Організатор конкурсу</w:t>
      </w:r>
      <w:r w:rsidR="001C7F96" w:rsidRPr="008019D3">
        <w:rPr>
          <w:rFonts w:ascii="Times New Roman" w:eastAsia="Times New Roman" w:hAnsi="Times New Roman" w:cs="Times New Roman"/>
          <w:b/>
          <w:bCs/>
          <w:sz w:val="24"/>
          <w:szCs w:val="24"/>
          <w:lang w:val="uk-UA" w:eastAsia="ru-RU"/>
        </w:rPr>
        <w:t>:</w:t>
      </w:r>
      <w:r w:rsidR="001C7F96" w:rsidRPr="008019D3">
        <w:rPr>
          <w:rFonts w:ascii="Times New Roman" w:eastAsia="Times New Roman" w:hAnsi="Times New Roman" w:cs="Times New Roman"/>
          <w:sz w:val="24"/>
          <w:szCs w:val="24"/>
          <w:lang w:val="uk-UA" w:eastAsia="ru-RU"/>
        </w:rPr>
        <w:t xml:space="preserve"> </w:t>
      </w:r>
      <w:r w:rsidR="001C7F96" w:rsidRPr="008019D3">
        <w:rPr>
          <w:rFonts w:ascii="Times New Roman" w:eastAsia="Times New Roman" w:hAnsi="Times New Roman" w:cs="Times New Roman"/>
          <w:sz w:val="24"/>
          <w:szCs w:val="24"/>
          <w:lang w:val="uk-UA"/>
        </w:rPr>
        <w:t>Українська Гельсінська Спілка з прав людини</w:t>
      </w:r>
      <w:r w:rsidR="00EE48CD" w:rsidRPr="008019D3">
        <w:rPr>
          <w:rFonts w:ascii="Times New Roman" w:eastAsia="Times New Roman" w:hAnsi="Times New Roman" w:cs="Times New Roman"/>
          <w:sz w:val="24"/>
          <w:szCs w:val="24"/>
          <w:lang w:val="uk-UA"/>
        </w:rPr>
        <w:t xml:space="preserve"> </w:t>
      </w:r>
      <w:r w:rsidR="001C7F96" w:rsidRPr="008019D3">
        <w:rPr>
          <w:rFonts w:ascii="Times New Roman" w:eastAsia="Times New Roman" w:hAnsi="Times New Roman" w:cs="Times New Roman"/>
          <w:sz w:val="24"/>
          <w:szCs w:val="24"/>
          <w:lang w:val="uk-UA"/>
        </w:rPr>
        <w:t xml:space="preserve">– неприбуткова, неполітична та незалежна громадська організація, є найбільшою асоціацією правозахисних організацій України, яка об’єднує 27 правозахисних недержавних організацій з метою захисту прав людини </w:t>
      </w:r>
      <w:hyperlink r:id="rId7">
        <w:r w:rsidR="001C7F96" w:rsidRPr="008019D3">
          <w:rPr>
            <w:rStyle w:val="a4"/>
            <w:rFonts w:ascii="Times New Roman" w:eastAsia="Times New Roman" w:hAnsi="Times New Roman" w:cs="Times New Roman"/>
            <w:color w:val="auto"/>
            <w:sz w:val="24"/>
            <w:szCs w:val="24"/>
            <w:lang w:val="uk-UA"/>
          </w:rPr>
          <w:t>https://helsinki.org.ua/richni-zvity-2/</w:t>
        </w:r>
      </w:hyperlink>
    </w:p>
    <w:p w14:paraId="08A66567" w14:textId="405CB3B2" w:rsidR="00EE48CD" w:rsidRPr="008019D3" w:rsidRDefault="001C7F96" w:rsidP="2F91EC34">
      <w:pPr>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rPr>
        <w:t xml:space="preserve">Спілка є </w:t>
      </w:r>
      <w:r w:rsidR="00EE48CD" w:rsidRPr="008019D3">
        <w:rPr>
          <w:rFonts w:ascii="Times New Roman" w:eastAsia="Times New Roman" w:hAnsi="Times New Roman" w:cs="Times New Roman"/>
          <w:b/>
          <w:bCs/>
          <w:sz w:val="24"/>
          <w:szCs w:val="24"/>
          <w:lang w:val="uk-UA"/>
        </w:rPr>
        <w:t xml:space="preserve">виконавцем </w:t>
      </w:r>
      <w:r w:rsidRPr="008019D3">
        <w:rPr>
          <w:rFonts w:ascii="Times New Roman" w:eastAsia="Times New Roman" w:hAnsi="Times New Roman" w:cs="Times New Roman"/>
          <w:b/>
          <w:bCs/>
          <w:sz w:val="24"/>
          <w:szCs w:val="24"/>
          <w:lang w:val="uk-UA"/>
        </w:rPr>
        <w:t xml:space="preserve"> програми</w:t>
      </w:r>
      <w:r w:rsidRPr="008019D3">
        <w:rPr>
          <w:rFonts w:ascii="Times New Roman" w:eastAsia="Times New Roman" w:hAnsi="Times New Roman" w:cs="Times New Roman"/>
          <w:sz w:val="24"/>
          <w:szCs w:val="24"/>
          <w:lang w:val="uk-UA"/>
        </w:rPr>
        <w:t xml:space="preserve"> </w:t>
      </w:r>
      <w:r w:rsidRPr="008019D3">
        <w:rPr>
          <w:rFonts w:ascii="Times New Roman" w:eastAsia="Times New Roman" w:hAnsi="Times New Roman" w:cs="Times New Roman"/>
          <w:kern w:val="36"/>
          <w:sz w:val="24"/>
          <w:szCs w:val="24"/>
          <w:lang w:val="uk-UA"/>
        </w:rPr>
        <w:t xml:space="preserve">«Права людини в дії» </w:t>
      </w:r>
      <w:r w:rsidRPr="008019D3">
        <w:rPr>
          <w:rFonts w:ascii="Times New Roman" w:eastAsia="Times New Roman" w:hAnsi="Times New Roman" w:cs="Times New Roman"/>
          <w:sz w:val="24"/>
          <w:szCs w:val="24"/>
          <w:lang w:val="uk-UA"/>
        </w:rPr>
        <w:t>Human Rights In Action (HRA)</w:t>
      </w:r>
      <w:r w:rsidR="00B6646A" w:rsidRPr="008019D3">
        <w:rPr>
          <w:rFonts w:ascii="Times New Roman" w:eastAsia="Times New Roman" w:hAnsi="Times New Roman" w:cs="Times New Roman"/>
          <w:sz w:val="24"/>
          <w:szCs w:val="24"/>
          <w:lang w:val="uk-UA"/>
        </w:rPr>
        <w:t xml:space="preserve"> </w:t>
      </w:r>
    </w:p>
    <w:p w14:paraId="698AC0AD" w14:textId="77777777" w:rsidR="00B6646A" w:rsidRPr="008019D3" w:rsidRDefault="00B6646A"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b/>
          <w:bCs/>
          <w:sz w:val="24"/>
          <w:szCs w:val="24"/>
        </w:rPr>
        <w:t>Тривалість програми:</w:t>
      </w:r>
      <w:r w:rsidRPr="008019D3">
        <w:rPr>
          <w:rFonts w:ascii="Times New Roman" w:eastAsia="Times New Roman" w:hAnsi="Times New Roman" w:cs="Times New Roman"/>
          <w:sz w:val="24"/>
          <w:szCs w:val="24"/>
        </w:rPr>
        <w:t xml:space="preserve"> 30 вересня</w:t>
      </w:r>
      <w:r w:rsidR="001C7F96" w:rsidRPr="008019D3">
        <w:rPr>
          <w:rFonts w:ascii="Times New Roman" w:eastAsia="Times New Roman" w:hAnsi="Times New Roman" w:cs="Times New Roman"/>
          <w:sz w:val="24"/>
          <w:szCs w:val="24"/>
        </w:rPr>
        <w:t xml:space="preserve"> 2022 </w:t>
      </w:r>
      <w:r w:rsidRPr="008019D3">
        <w:rPr>
          <w:rFonts w:ascii="Times New Roman" w:eastAsia="Times New Roman" w:hAnsi="Times New Roman" w:cs="Times New Roman"/>
          <w:sz w:val="24"/>
          <w:szCs w:val="24"/>
        </w:rPr>
        <w:t xml:space="preserve"> - </w:t>
      </w:r>
      <w:r w:rsidR="0078794E" w:rsidRPr="008019D3">
        <w:rPr>
          <w:rFonts w:ascii="Times New Roman" w:eastAsia="Times New Roman" w:hAnsi="Times New Roman" w:cs="Times New Roman"/>
          <w:sz w:val="24"/>
          <w:szCs w:val="24"/>
        </w:rPr>
        <w:t>0</w:t>
      </w:r>
      <w:r w:rsidRPr="008019D3">
        <w:rPr>
          <w:rFonts w:ascii="Times New Roman" w:eastAsia="Times New Roman" w:hAnsi="Times New Roman" w:cs="Times New Roman"/>
          <w:sz w:val="24"/>
          <w:szCs w:val="24"/>
        </w:rPr>
        <w:t>7 вересня 2024</w:t>
      </w:r>
    </w:p>
    <w:p w14:paraId="72A3D3EC" w14:textId="77777777" w:rsidR="00B6646A" w:rsidRPr="008019D3" w:rsidRDefault="00B6646A" w:rsidP="2F91EC34">
      <w:pPr>
        <w:pStyle w:val="a3"/>
        <w:ind w:left="0"/>
        <w:jc w:val="both"/>
        <w:rPr>
          <w:rFonts w:ascii="Times New Roman" w:eastAsia="Times New Roman" w:hAnsi="Times New Roman" w:cs="Times New Roman"/>
          <w:sz w:val="24"/>
          <w:szCs w:val="24"/>
        </w:rPr>
      </w:pPr>
    </w:p>
    <w:p w14:paraId="575E6FCA" w14:textId="77777777" w:rsidR="00C66BBF" w:rsidRPr="008019D3" w:rsidRDefault="0078794E" w:rsidP="2F91EC34">
      <w:pPr>
        <w:pStyle w:val="a3"/>
        <w:ind w:left="0"/>
        <w:jc w:val="both"/>
        <w:rPr>
          <w:rFonts w:ascii="Times New Roman" w:eastAsia="Times New Roman" w:hAnsi="Times New Roman" w:cs="Times New Roman"/>
          <w:b/>
          <w:bCs/>
          <w:sz w:val="24"/>
          <w:szCs w:val="24"/>
        </w:rPr>
      </w:pPr>
      <w:r w:rsidRPr="008019D3">
        <w:rPr>
          <w:rFonts w:ascii="Times New Roman" w:eastAsia="Times New Roman" w:hAnsi="Times New Roman" w:cs="Times New Roman"/>
          <w:b/>
          <w:bCs/>
          <w:sz w:val="24"/>
          <w:szCs w:val="24"/>
        </w:rPr>
        <w:t>Опис контексту</w:t>
      </w:r>
    </w:p>
    <w:p w14:paraId="0D0B940D" w14:textId="3F30A8D3" w:rsidR="00C66BBF" w:rsidRPr="00E543B5" w:rsidRDefault="00E543B5" w:rsidP="00E543B5">
      <w:pPr>
        <w:pStyle w:val="a3"/>
        <w:ind w:left="0"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Програма є подовженням чинного гранту як відповідь на виклик, пов’язаний з критичними потребами в захисті прав цивільних осіб в Україні,   поглибленого моніторингу порушень, пов’язаних з наслідками активних  бойових  дій, розширенням окупованих територій, спровокованими збройною агресією Російською Федераціє</w:t>
      </w:r>
      <w:r>
        <w:rPr>
          <w:rFonts w:ascii="Times New Roman" w:eastAsia="Times New Roman" w:hAnsi="Times New Roman" w:cs="Times New Roman"/>
          <w:sz w:val="24"/>
          <w:szCs w:val="24"/>
          <w:lang w:val="ru-RU"/>
        </w:rPr>
        <w:t>ю.</w:t>
      </w:r>
    </w:p>
    <w:p w14:paraId="684D40EA" w14:textId="77777777" w:rsidR="00E543B5" w:rsidRPr="008019D3" w:rsidRDefault="00E543B5" w:rsidP="2F91EC34">
      <w:pPr>
        <w:pStyle w:val="a3"/>
        <w:ind w:left="0" w:firstLine="708"/>
        <w:jc w:val="both"/>
        <w:rPr>
          <w:rFonts w:ascii="Times New Roman" w:eastAsia="Times New Roman" w:hAnsi="Times New Roman" w:cs="Times New Roman"/>
          <w:sz w:val="24"/>
          <w:szCs w:val="24"/>
        </w:rPr>
      </w:pPr>
    </w:p>
    <w:p w14:paraId="48BA4EE2" w14:textId="77777777" w:rsidR="00C66BBF" w:rsidRPr="008019D3" w:rsidRDefault="00C66BBF" w:rsidP="2F91EC34">
      <w:pPr>
        <w:pStyle w:val="a3"/>
        <w:ind w:left="0"/>
        <w:jc w:val="both"/>
        <w:rPr>
          <w:rFonts w:ascii="Times New Roman" w:eastAsia="Times New Roman" w:hAnsi="Times New Roman" w:cs="Times New Roman"/>
          <w:b/>
          <w:bCs/>
          <w:sz w:val="24"/>
          <w:szCs w:val="24"/>
        </w:rPr>
      </w:pPr>
      <w:r w:rsidRPr="008019D3">
        <w:rPr>
          <w:rFonts w:ascii="Times New Roman" w:eastAsia="Times New Roman" w:hAnsi="Times New Roman" w:cs="Times New Roman"/>
          <w:b/>
          <w:bCs/>
          <w:sz w:val="24"/>
          <w:szCs w:val="24"/>
        </w:rPr>
        <w:t xml:space="preserve">Пріоритети Програми </w:t>
      </w:r>
    </w:p>
    <w:p w14:paraId="0E27B00A" w14:textId="77777777" w:rsidR="00C66BBF" w:rsidRPr="008019D3" w:rsidRDefault="00C66BBF" w:rsidP="2F91EC34">
      <w:pPr>
        <w:pStyle w:val="a3"/>
        <w:ind w:left="0"/>
        <w:jc w:val="both"/>
        <w:rPr>
          <w:rFonts w:ascii="Times New Roman" w:eastAsia="Times New Roman" w:hAnsi="Times New Roman" w:cs="Times New Roman"/>
          <w:sz w:val="24"/>
          <w:szCs w:val="24"/>
        </w:rPr>
      </w:pPr>
    </w:p>
    <w:p w14:paraId="00DC3CCF" w14:textId="77777777" w:rsidR="00C66BBF" w:rsidRPr="008019D3" w:rsidRDefault="00C66BBF"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Програма 2022</w:t>
      </w:r>
      <w:r w:rsidR="00B75282" w:rsidRPr="008019D3">
        <w:rPr>
          <w:rFonts w:ascii="Times New Roman" w:eastAsia="Times New Roman" w:hAnsi="Times New Roman" w:cs="Times New Roman"/>
          <w:sz w:val="24"/>
          <w:szCs w:val="24"/>
        </w:rPr>
        <w:t xml:space="preserve"> </w:t>
      </w:r>
      <w:r w:rsidRPr="008019D3">
        <w:rPr>
          <w:rFonts w:ascii="Times New Roman" w:eastAsia="Times New Roman" w:hAnsi="Times New Roman" w:cs="Times New Roman"/>
          <w:sz w:val="24"/>
          <w:szCs w:val="24"/>
        </w:rPr>
        <w:t>-</w:t>
      </w:r>
      <w:r w:rsidR="00B75282" w:rsidRPr="008019D3">
        <w:rPr>
          <w:rFonts w:ascii="Times New Roman" w:eastAsia="Times New Roman" w:hAnsi="Times New Roman" w:cs="Times New Roman"/>
          <w:sz w:val="24"/>
          <w:szCs w:val="24"/>
        </w:rPr>
        <w:t xml:space="preserve"> </w:t>
      </w:r>
      <w:r w:rsidRPr="008019D3">
        <w:rPr>
          <w:rFonts w:ascii="Times New Roman" w:eastAsia="Times New Roman" w:hAnsi="Times New Roman" w:cs="Times New Roman"/>
          <w:sz w:val="24"/>
          <w:szCs w:val="24"/>
        </w:rPr>
        <w:t xml:space="preserve">2024 р. передбачає розширення географічного покриття в рамках чотирьох стратегічних пріоритетів:  </w:t>
      </w:r>
    </w:p>
    <w:p w14:paraId="60061E4C" w14:textId="77777777" w:rsidR="00C66BBF" w:rsidRPr="008019D3" w:rsidRDefault="00C66BBF" w:rsidP="2F91EC34">
      <w:pPr>
        <w:pStyle w:val="a3"/>
        <w:ind w:left="0"/>
        <w:jc w:val="both"/>
        <w:rPr>
          <w:rFonts w:ascii="Times New Roman" w:eastAsia="Times New Roman" w:hAnsi="Times New Roman" w:cs="Times New Roman"/>
          <w:sz w:val="24"/>
          <w:szCs w:val="24"/>
        </w:rPr>
      </w:pPr>
    </w:p>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25"/>
        <w:gridCol w:w="7365"/>
      </w:tblGrid>
      <w:tr w:rsidR="00BD306E" w:rsidRPr="008019D3" w14:paraId="3101E4D9" w14:textId="77777777" w:rsidTr="2F91EC34">
        <w:tc>
          <w:tcPr>
            <w:tcW w:w="1702" w:type="dxa"/>
          </w:tcPr>
          <w:p w14:paraId="44EAFD9C"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649841BE"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1</w:t>
            </w:r>
          </w:p>
        </w:tc>
        <w:tc>
          <w:tcPr>
            <w:tcW w:w="7365" w:type="dxa"/>
          </w:tcPr>
          <w:p w14:paraId="5F074877" w14:textId="77777777" w:rsidR="00BD306E" w:rsidRPr="008019D3" w:rsidRDefault="00BD306E" w:rsidP="2F91EC34">
            <w:pPr>
              <w:pStyle w:val="ab"/>
              <w:jc w:val="both"/>
              <w:rPr>
                <w:b/>
                <w:bCs/>
                <w:lang w:val="uk-UA"/>
              </w:rPr>
            </w:pPr>
            <w:r w:rsidRPr="008019D3">
              <w:rPr>
                <w:rStyle w:val="ac"/>
                <w:b w:val="0"/>
                <w:bCs w:val="0"/>
                <w:lang w:val="uk-UA"/>
              </w:rPr>
              <w:t>Розширення та посилення моніторингу</w:t>
            </w:r>
            <w:r w:rsidRPr="008019D3">
              <w:rPr>
                <w:b/>
                <w:bCs/>
                <w:lang w:val="uk-UA"/>
              </w:rPr>
              <w:t xml:space="preserve"> </w:t>
            </w:r>
            <w:r w:rsidRPr="008019D3">
              <w:rPr>
                <w:rStyle w:val="ac"/>
                <w:b w:val="0"/>
                <w:bCs w:val="0"/>
                <w:lang w:val="uk-UA"/>
              </w:rPr>
              <w:t>дотримання та просування прав людини</w:t>
            </w:r>
          </w:p>
        </w:tc>
      </w:tr>
      <w:tr w:rsidR="00BD306E" w:rsidRPr="008019D3" w14:paraId="717B5A25" w14:textId="77777777" w:rsidTr="2F91EC34">
        <w:tc>
          <w:tcPr>
            <w:tcW w:w="1702" w:type="dxa"/>
          </w:tcPr>
          <w:p w14:paraId="4B94D5A5"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18F999B5"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2</w:t>
            </w:r>
          </w:p>
        </w:tc>
        <w:tc>
          <w:tcPr>
            <w:tcW w:w="7365" w:type="dxa"/>
          </w:tcPr>
          <w:p w14:paraId="79A808AB" w14:textId="77777777" w:rsidR="00BD306E" w:rsidRPr="008019D3" w:rsidRDefault="00BD306E" w:rsidP="2F91EC34">
            <w:pPr>
              <w:pStyle w:val="ab"/>
              <w:jc w:val="both"/>
              <w:rPr>
                <w:b/>
                <w:bCs/>
                <w:lang w:val="uk-UA"/>
              </w:rPr>
            </w:pPr>
            <w:r w:rsidRPr="008019D3">
              <w:rPr>
                <w:rStyle w:val="ac"/>
                <w:b w:val="0"/>
                <w:bCs w:val="0"/>
                <w:lang w:val="uk-UA"/>
              </w:rPr>
              <w:t>Посилення участі у стратегічних судових справах</w:t>
            </w:r>
          </w:p>
        </w:tc>
      </w:tr>
      <w:tr w:rsidR="00BD306E" w:rsidRPr="00150DBC" w14:paraId="49FF7734" w14:textId="77777777" w:rsidTr="2F91EC34">
        <w:tc>
          <w:tcPr>
            <w:tcW w:w="1702" w:type="dxa"/>
          </w:tcPr>
          <w:p w14:paraId="3DEEC669"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5FCD5EC4"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3</w:t>
            </w:r>
          </w:p>
        </w:tc>
        <w:tc>
          <w:tcPr>
            <w:tcW w:w="7365" w:type="dxa"/>
          </w:tcPr>
          <w:p w14:paraId="2C465298" w14:textId="77777777" w:rsidR="00BD306E" w:rsidRPr="008019D3" w:rsidRDefault="00BD306E" w:rsidP="2F91EC34">
            <w:pPr>
              <w:pStyle w:val="ab"/>
              <w:jc w:val="both"/>
              <w:rPr>
                <w:b/>
                <w:bCs/>
                <w:lang w:val="uk-UA"/>
              </w:rPr>
            </w:pPr>
            <w:r w:rsidRPr="008019D3">
              <w:rPr>
                <w:rStyle w:val="ac"/>
                <w:b w:val="0"/>
                <w:bCs w:val="0"/>
                <w:lang w:val="uk-UA"/>
              </w:rPr>
              <w:t>Вдосконалення та розширення роботи з підвищення обізнаності та посилення правової спроможності громадян</w:t>
            </w:r>
          </w:p>
        </w:tc>
      </w:tr>
      <w:tr w:rsidR="00BD306E" w:rsidRPr="008019D3" w14:paraId="3DCD7F26" w14:textId="77777777" w:rsidTr="2F91EC34">
        <w:tc>
          <w:tcPr>
            <w:tcW w:w="1702" w:type="dxa"/>
          </w:tcPr>
          <w:p w14:paraId="3656B9AB" w14:textId="77777777" w:rsidR="00BD306E" w:rsidRPr="008019D3" w:rsidRDefault="00BD306E" w:rsidP="2F91EC34">
            <w:pPr>
              <w:pStyle w:val="a3"/>
              <w:ind w:left="0"/>
              <w:jc w:val="both"/>
              <w:rPr>
                <w:rFonts w:ascii="Times New Roman" w:eastAsia="Times New Roman" w:hAnsi="Times New Roman" w:cs="Times New Roman"/>
                <w:sz w:val="24"/>
                <w:szCs w:val="24"/>
              </w:rPr>
            </w:pPr>
          </w:p>
        </w:tc>
        <w:tc>
          <w:tcPr>
            <w:tcW w:w="425" w:type="dxa"/>
          </w:tcPr>
          <w:p w14:paraId="2598DEE6" w14:textId="77777777" w:rsidR="00BD306E" w:rsidRPr="008019D3" w:rsidRDefault="00BD306E" w:rsidP="2F91EC34">
            <w:pPr>
              <w:pStyle w:val="a3"/>
              <w:ind w:left="0"/>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4</w:t>
            </w:r>
          </w:p>
        </w:tc>
        <w:tc>
          <w:tcPr>
            <w:tcW w:w="7365" w:type="dxa"/>
          </w:tcPr>
          <w:p w14:paraId="4CE243C4" w14:textId="77777777" w:rsidR="00BD306E" w:rsidRPr="008019D3" w:rsidRDefault="00BD306E" w:rsidP="2F91EC34">
            <w:pPr>
              <w:pStyle w:val="ab"/>
              <w:jc w:val="both"/>
              <w:rPr>
                <w:rStyle w:val="ac"/>
                <w:b w:val="0"/>
                <w:bCs w:val="0"/>
                <w:lang w:val="uk-UA"/>
              </w:rPr>
            </w:pPr>
            <w:r w:rsidRPr="008019D3">
              <w:rPr>
                <w:rStyle w:val="ac"/>
                <w:b w:val="0"/>
                <w:bCs w:val="0"/>
                <w:lang w:val="uk-UA"/>
              </w:rPr>
              <w:t>Відновлення порушених прав та справедливості для жертв катувань та збройного конфлікту</w:t>
            </w:r>
          </w:p>
          <w:p w14:paraId="45FB0818" w14:textId="77777777" w:rsidR="00BD306E" w:rsidRPr="008019D3" w:rsidRDefault="00BD306E" w:rsidP="2F91EC34">
            <w:pPr>
              <w:pStyle w:val="ab"/>
              <w:jc w:val="both"/>
              <w:rPr>
                <w:lang w:val="uk-UA"/>
              </w:rPr>
            </w:pPr>
          </w:p>
        </w:tc>
      </w:tr>
    </w:tbl>
    <w:p w14:paraId="62486C05" w14:textId="77777777" w:rsidR="00A402DF" w:rsidRPr="008019D3" w:rsidRDefault="00A402DF" w:rsidP="2F91EC34">
      <w:pPr>
        <w:pStyle w:val="a3"/>
        <w:ind w:left="0"/>
        <w:jc w:val="both"/>
        <w:rPr>
          <w:rFonts w:ascii="Times New Roman" w:eastAsia="Times New Roman" w:hAnsi="Times New Roman" w:cs="Times New Roman"/>
          <w:sz w:val="24"/>
          <w:szCs w:val="24"/>
        </w:rPr>
      </w:pPr>
    </w:p>
    <w:p w14:paraId="572B93C2" w14:textId="7987303E" w:rsidR="2F91EC34" w:rsidRPr="008D2E14" w:rsidRDefault="00A14087" w:rsidP="2F91EC34">
      <w:pPr>
        <w:spacing w:after="0" w:line="240" w:lineRule="auto"/>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b/>
          <w:bCs/>
          <w:sz w:val="24"/>
          <w:szCs w:val="24"/>
          <w:lang w:val="uk-UA" w:eastAsia="ru-RU"/>
        </w:rPr>
        <w:t xml:space="preserve">Тривалість </w:t>
      </w:r>
      <w:r w:rsidR="00FE23D3" w:rsidRPr="008019D3">
        <w:rPr>
          <w:rFonts w:ascii="Times New Roman" w:eastAsia="Times New Roman" w:hAnsi="Times New Roman" w:cs="Times New Roman"/>
          <w:b/>
          <w:bCs/>
          <w:sz w:val="24"/>
          <w:szCs w:val="24"/>
          <w:lang w:val="uk-UA" w:eastAsia="ru-RU"/>
        </w:rPr>
        <w:t>проєкт</w:t>
      </w:r>
      <w:r w:rsidR="00A402DF" w:rsidRPr="008019D3">
        <w:rPr>
          <w:rFonts w:ascii="Times New Roman" w:eastAsia="Times New Roman" w:hAnsi="Times New Roman" w:cs="Times New Roman"/>
          <w:b/>
          <w:bCs/>
          <w:sz w:val="24"/>
          <w:szCs w:val="24"/>
          <w:lang w:val="uk-UA" w:eastAsia="ru-RU"/>
        </w:rPr>
        <w:t>у</w:t>
      </w:r>
      <w:r w:rsidR="00B75282" w:rsidRPr="008019D3">
        <w:rPr>
          <w:rFonts w:ascii="Times New Roman" w:eastAsia="Times New Roman" w:hAnsi="Times New Roman" w:cs="Times New Roman"/>
          <w:sz w:val="24"/>
          <w:szCs w:val="24"/>
          <w:lang w:val="uk-UA"/>
        </w:rPr>
        <w:t xml:space="preserve">: </w:t>
      </w:r>
      <w:r w:rsidR="001464BA" w:rsidRPr="008D2E14">
        <w:rPr>
          <w:rFonts w:ascii="Times New Roman" w:eastAsia="Times New Roman" w:hAnsi="Times New Roman" w:cs="Times New Roman"/>
          <w:b/>
          <w:bCs/>
          <w:sz w:val="24"/>
          <w:szCs w:val="24"/>
          <w:lang w:val="uk-UA" w:eastAsia="ru-RU"/>
        </w:rPr>
        <w:t xml:space="preserve">1 травня </w:t>
      </w:r>
      <w:r w:rsidR="00FE23D3" w:rsidRPr="008D2E14">
        <w:rPr>
          <w:rFonts w:ascii="Times New Roman" w:eastAsia="Times New Roman" w:hAnsi="Times New Roman" w:cs="Times New Roman"/>
          <w:b/>
          <w:bCs/>
          <w:sz w:val="24"/>
          <w:szCs w:val="24"/>
          <w:lang w:val="uk-UA" w:eastAsia="ru-RU"/>
        </w:rPr>
        <w:t xml:space="preserve"> 2022 </w:t>
      </w:r>
      <w:r w:rsidR="00EA4916" w:rsidRPr="008D2E14">
        <w:rPr>
          <w:rFonts w:ascii="Times New Roman" w:eastAsia="Times New Roman" w:hAnsi="Times New Roman" w:cs="Times New Roman"/>
          <w:b/>
          <w:bCs/>
          <w:sz w:val="24"/>
          <w:szCs w:val="24"/>
          <w:lang w:val="uk-UA" w:eastAsia="ru-RU"/>
        </w:rPr>
        <w:t>–</w:t>
      </w:r>
      <w:r w:rsidR="00FE23D3" w:rsidRPr="008D2E14">
        <w:rPr>
          <w:rFonts w:ascii="Times New Roman" w:eastAsia="Times New Roman" w:hAnsi="Times New Roman" w:cs="Times New Roman"/>
          <w:b/>
          <w:bCs/>
          <w:sz w:val="24"/>
          <w:szCs w:val="24"/>
          <w:lang w:val="uk-UA" w:eastAsia="ru-RU"/>
        </w:rPr>
        <w:t xml:space="preserve"> 3</w:t>
      </w:r>
      <w:r w:rsidR="00C336ED" w:rsidRPr="008D2E14">
        <w:rPr>
          <w:rFonts w:ascii="Times New Roman" w:eastAsia="Times New Roman" w:hAnsi="Times New Roman" w:cs="Times New Roman"/>
          <w:b/>
          <w:bCs/>
          <w:sz w:val="24"/>
          <w:szCs w:val="24"/>
          <w:lang w:val="uk-UA" w:eastAsia="ru-RU"/>
        </w:rPr>
        <w:t>1</w:t>
      </w:r>
      <w:r w:rsidR="00EA4916" w:rsidRPr="008D2E14">
        <w:rPr>
          <w:rFonts w:ascii="Times New Roman" w:eastAsia="Times New Roman" w:hAnsi="Times New Roman" w:cs="Times New Roman"/>
          <w:b/>
          <w:bCs/>
          <w:sz w:val="24"/>
          <w:szCs w:val="24"/>
          <w:lang w:val="uk-UA" w:eastAsia="ru-RU"/>
        </w:rPr>
        <w:t xml:space="preserve"> </w:t>
      </w:r>
      <w:r w:rsidR="008D2E14" w:rsidRPr="008D2E14">
        <w:rPr>
          <w:rFonts w:ascii="Times New Roman" w:eastAsia="Times New Roman" w:hAnsi="Times New Roman" w:cs="Times New Roman"/>
          <w:b/>
          <w:bCs/>
          <w:sz w:val="24"/>
          <w:szCs w:val="24"/>
          <w:lang w:val="uk-UA" w:eastAsia="ru-RU"/>
        </w:rPr>
        <w:t>с</w:t>
      </w:r>
      <w:r w:rsidR="00EA4916" w:rsidRPr="008D2E14">
        <w:rPr>
          <w:rFonts w:ascii="Times New Roman" w:eastAsia="Times New Roman" w:hAnsi="Times New Roman" w:cs="Times New Roman"/>
          <w:b/>
          <w:bCs/>
          <w:sz w:val="24"/>
          <w:szCs w:val="24"/>
          <w:lang w:val="uk-UA" w:eastAsia="ru-RU"/>
        </w:rPr>
        <w:t>ерпня</w:t>
      </w:r>
      <w:r w:rsidR="00FE23D3" w:rsidRPr="008D2E14">
        <w:rPr>
          <w:rFonts w:ascii="Times New Roman" w:eastAsia="Times New Roman" w:hAnsi="Times New Roman" w:cs="Times New Roman"/>
          <w:b/>
          <w:bCs/>
          <w:sz w:val="24"/>
          <w:szCs w:val="24"/>
          <w:lang w:val="uk-UA" w:eastAsia="ru-RU"/>
        </w:rPr>
        <w:t xml:space="preserve"> 2023</w:t>
      </w:r>
      <w:r w:rsidR="00A402DF" w:rsidRPr="008D2E14">
        <w:rPr>
          <w:rFonts w:ascii="Times New Roman" w:eastAsia="Times New Roman" w:hAnsi="Times New Roman" w:cs="Times New Roman"/>
          <w:b/>
          <w:bCs/>
          <w:sz w:val="24"/>
          <w:szCs w:val="24"/>
          <w:lang w:val="uk-UA" w:eastAsia="ru-RU"/>
        </w:rPr>
        <w:t xml:space="preserve">. </w:t>
      </w:r>
    </w:p>
    <w:p w14:paraId="4101652C" w14:textId="77777777" w:rsidR="00EC40AA" w:rsidRPr="008019D3" w:rsidRDefault="00EC40AA" w:rsidP="00BD306E">
      <w:pPr>
        <w:spacing w:after="0" w:line="240" w:lineRule="auto"/>
        <w:contextualSpacing/>
        <w:jc w:val="both"/>
        <w:rPr>
          <w:rFonts w:ascii="Times New Roman" w:eastAsia="Times New Roman" w:hAnsi="Times New Roman" w:cs="Times New Roman"/>
          <w:sz w:val="24"/>
          <w:szCs w:val="24"/>
          <w:lang w:val="uk-UA" w:eastAsia="ru-RU"/>
        </w:rPr>
      </w:pPr>
    </w:p>
    <w:p w14:paraId="49B76E19" w14:textId="5FDDDB48" w:rsidR="00A402DF" w:rsidRPr="008019D3" w:rsidRDefault="00A14087" w:rsidP="00BD306E">
      <w:pPr>
        <w:spacing w:after="0" w:line="240" w:lineRule="auto"/>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b/>
          <w:bCs/>
          <w:sz w:val="24"/>
          <w:szCs w:val="24"/>
          <w:lang w:val="uk-UA" w:eastAsia="ru-RU"/>
        </w:rPr>
        <w:t>Географічне охоплення</w:t>
      </w:r>
      <w:r w:rsidR="00A402DF" w:rsidRPr="008019D3">
        <w:rPr>
          <w:rFonts w:ascii="Times New Roman" w:eastAsia="Times New Roman" w:hAnsi="Times New Roman" w:cs="Times New Roman"/>
          <w:b/>
          <w:bCs/>
          <w:sz w:val="24"/>
          <w:szCs w:val="24"/>
          <w:lang w:val="uk-UA" w:eastAsia="ru-RU"/>
        </w:rPr>
        <w:t>:</w:t>
      </w:r>
      <w:r w:rsidR="00A402DF" w:rsidRPr="008019D3">
        <w:rPr>
          <w:rFonts w:ascii="Times New Roman" w:eastAsia="Times New Roman" w:hAnsi="Times New Roman" w:cs="Times New Roman"/>
          <w:sz w:val="24"/>
          <w:szCs w:val="24"/>
          <w:lang w:val="uk-UA" w:eastAsia="ru-RU"/>
        </w:rPr>
        <w:t xml:space="preserve"> </w:t>
      </w:r>
      <w:r w:rsidR="00CD206F" w:rsidRPr="008019D3">
        <w:rPr>
          <w:rFonts w:ascii="Times New Roman" w:eastAsia="Times New Roman" w:hAnsi="Times New Roman" w:cs="Times New Roman"/>
          <w:sz w:val="24"/>
          <w:szCs w:val="24"/>
          <w:lang w:val="uk-UA" w:eastAsia="ru-RU"/>
        </w:rPr>
        <w:t>регіональний</w:t>
      </w:r>
      <w:r w:rsidR="00EC40AA" w:rsidRPr="008019D3">
        <w:rPr>
          <w:rFonts w:ascii="Times New Roman" w:eastAsia="Times New Roman" w:hAnsi="Times New Roman" w:cs="Times New Roman"/>
          <w:sz w:val="24"/>
          <w:szCs w:val="24"/>
          <w:lang w:val="uk-UA" w:eastAsia="ru-RU"/>
        </w:rPr>
        <w:t xml:space="preserve"> рівень</w:t>
      </w:r>
    </w:p>
    <w:p w14:paraId="4B99056E" w14:textId="77777777" w:rsidR="00EC40AA" w:rsidRPr="008019D3" w:rsidRDefault="00EC40AA" w:rsidP="00BD306E">
      <w:pPr>
        <w:spacing w:after="0" w:line="240" w:lineRule="auto"/>
        <w:contextualSpacing/>
        <w:jc w:val="both"/>
        <w:rPr>
          <w:rFonts w:ascii="Times New Roman" w:eastAsia="Times New Roman" w:hAnsi="Times New Roman" w:cs="Times New Roman"/>
          <w:sz w:val="24"/>
          <w:szCs w:val="24"/>
          <w:lang w:val="uk-UA" w:eastAsia="ru-RU"/>
        </w:rPr>
      </w:pPr>
    </w:p>
    <w:p w14:paraId="285A35D2" w14:textId="28FD3AB2" w:rsidR="00A14087" w:rsidRPr="008D2E14" w:rsidRDefault="00A14087" w:rsidP="00BD306E">
      <w:pPr>
        <w:spacing w:after="0" w:line="240" w:lineRule="auto"/>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b/>
          <w:bCs/>
          <w:sz w:val="24"/>
          <w:szCs w:val="24"/>
          <w:lang w:val="uk-UA" w:eastAsia="ru-RU"/>
        </w:rPr>
        <w:t xml:space="preserve">Бюджет </w:t>
      </w:r>
      <w:r w:rsidR="00A402DF" w:rsidRPr="008019D3">
        <w:rPr>
          <w:rFonts w:ascii="Times New Roman" w:eastAsia="Times New Roman" w:hAnsi="Times New Roman" w:cs="Times New Roman"/>
          <w:sz w:val="24"/>
          <w:szCs w:val="24"/>
          <w:lang w:val="uk-UA" w:eastAsia="ru-RU"/>
        </w:rPr>
        <w:t xml:space="preserve">:  </w:t>
      </w:r>
      <w:r w:rsidR="00D2525D" w:rsidRPr="008019D3">
        <w:rPr>
          <w:rFonts w:ascii="Times New Roman" w:eastAsia="Times New Roman" w:hAnsi="Times New Roman" w:cs="Times New Roman"/>
          <w:sz w:val="24"/>
          <w:szCs w:val="24"/>
          <w:lang w:val="uk-UA" w:eastAsia="ru-RU"/>
        </w:rPr>
        <w:t xml:space="preserve"> </w:t>
      </w:r>
      <w:r w:rsidR="000B0798" w:rsidRPr="008019D3">
        <w:rPr>
          <w:rFonts w:ascii="Times New Roman" w:eastAsia="Times New Roman" w:hAnsi="Times New Roman" w:cs="Times New Roman"/>
          <w:sz w:val="24"/>
          <w:szCs w:val="24"/>
          <w:lang w:val="uk-UA" w:eastAsia="ru-RU"/>
        </w:rPr>
        <w:t xml:space="preserve">1 825 000 </w:t>
      </w:r>
      <w:r w:rsidR="00C336ED" w:rsidRPr="008019D3">
        <w:rPr>
          <w:rFonts w:ascii="Times New Roman" w:eastAsia="Times New Roman" w:hAnsi="Times New Roman" w:cs="Times New Roman"/>
          <w:sz w:val="24"/>
          <w:szCs w:val="24"/>
          <w:lang w:val="uk-UA" w:eastAsia="ru-RU"/>
        </w:rPr>
        <w:t xml:space="preserve">грн. </w:t>
      </w:r>
    </w:p>
    <w:p w14:paraId="1299C43A" w14:textId="77777777" w:rsidR="00A402DF" w:rsidRPr="008019D3" w:rsidRDefault="00A402DF" w:rsidP="00BD306E">
      <w:pPr>
        <w:spacing w:after="0" w:line="240" w:lineRule="auto"/>
        <w:contextualSpacing/>
        <w:jc w:val="both"/>
        <w:rPr>
          <w:rFonts w:ascii="Times New Roman" w:eastAsia="Times New Roman" w:hAnsi="Times New Roman" w:cs="Times New Roman"/>
          <w:sz w:val="24"/>
          <w:szCs w:val="24"/>
          <w:lang w:val="uk-UA" w:eastAsia="ru-RU"/>
        </w:rPr>
      </w:pPr>
    </w:p>
    <w:p w14:paraId="329E9912" w14:textId="22F12E38" w:rsidR="008019D3" w:rsidRPr="008D2E14" w:rsidRDefault="00007FB8"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b/>
          <w:bCs/>
          <w:sz w:val="24"/>
          <w:szCs w:val="24"/>
          <w:lang w:val="uk-UA" w:eastAsia="ru-RU"/>
        </w:rPr>
        <w:t>Цільова група</w:t>
      </w:r>
      <w:r w:rsidRPr="008D2E14">
        <w:rPr>
          <w:rFonts w:ascii="Times New Roman" w:eastAsia="Times New Roman" w:hAnsi="Times New Roman" w:cs="Times New Roman"/>
          <w:sz w:val="24"/>
          <w:szCs w:val="24"/>
          <w:lang w:val="uk-UA" w:eastAsia="ru-RU"/>
        </w:rPr>
        <w:t xml:space="preserve">: </w:t>
      </w:r>
      <w:r w:rsidR="008D2E14">
        <w:rPr>
          <w:rFonts w:ascii="Times New Roman" w:eastAsia="Times New Roman" w:hAnsi="Times New Roman" w:cs="Times New Roman"/>
          <w:sz w:val="24"/>
          <w:szCs w:val="24"/>
          <w:lang w:val="uk-UA" w:eastAsia="ru-RU"/>
        </w:rPr>
        <w:t>п</w:t>
      </w:r>
      <w:r w:rsidR="008019D3" w:rsidRPr="008D2E14">
        <w:rPr>
          <w:rFonts w:ascii="Times New Roman" w:eastAsia="Times New Roman" w:hAnsi="Times New Roman" w:cs="Times New Roman"/>
          <w:sz w:val="24"/>
          <w:szCs w:val="24"/>
          <w:lang w:val="uk-UA" w:eastAsia="ru-RU"/>
        </w:rPr>
        <w:t xml:space="preserve">равозахисні та інші неурядові організації місцеві органи влади та органи місцевого самоврядування, місцеві ЗМІ, мешканці громад. </w:t>
      </w:r>
    </w:p>
    <w:p w14:paraId="1B07EB53" w14:textId="19DB979C" w:rsidR="00F05B37" w:rsidRPr="008D2E14" w:rsidRDefault="00F05B37" w:rsidP="00BD306E">
      <w:pPr>
        <w:spacing w:after="0" w:line="240" w:lineRule="auto"/>
        <w:contextualSpacing/>
        <w:jc w:val="both"/>
        <w:rPr>
          <w:rFonts w:ascii="Times New Roman" w:eastAsia="Times New Roman" w:hAnsi="Times New Roman" w:cs="Times New Roman"/>
          <w:sz w:val="24"/>
          <w:szCs w:val="24"/>
          <w:lang w:val="uk-UA" w:eastAsia="ru-RU"/>
        </w:rPr>
      </w:pPr>
    </w:p>
    <w:p w14:paraId="185407F4" w14:textId="64BDB582" w:rsidR="00F05B37" w:rsidRPr="008D2E14" w:rsidRDefault="00F05B37"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b/>
          <w:bCs/>
          <w:sz w:val="24"/>
          <w:szCs w:val="24"/>
          <w:lang w:val="uk-UA" w:eastAsia="ru-RU"/>
        </w:rPr>
        <w:t>Партнери:</w:t>
      </w:r>
      <w:r w:rsidRPr="008D2E14">
        <w:rPr>
          <w:rFonts w:ascii="Times New Roman" w:eastAsia="Times New Roman" w:hAnsi="Times New Roman" w:cs="Times New Roman"/>
          <w:sz w:val="24"/>
          <w:szCs w:val="24"/>
          <w:lang w:val="uk-UA" w:eastAsia="ru-RU"/>
        </w:rPr>
        <w:t xml:space="preserve"> </w:t>
      </w:r>
      <w:r w:rsidR="008D2E14">
        <w:rPr>
          <w:rFonts w:ascii="Times New Roman" w:eastAsia="Times New Roman" w:hAnsi="Times New Roman" w:cs="Times New Roman"/>
          <w:sz w:val="24"/>
          <w:szCs w:val="24"/>
          <w:lang w:val="uk-UA" w:eastAsia="ru-RU"/>
        </w:rPr>
        <w:t>п</w:t>
      </w:r>
      <w:r w:rsidR="00EA4916" w:rsidRPr="008D2E14">
        <w:rPr>
          <w:rFonts w:ascii="Times New Roman" w:eastAsia="Times New Roman" w:hAnsi="Times New Roman" w:cs="Times New Roman"/>
          <w:sz w:val="24"/>
          <w:szCs w:val="24"/>
          <w:lang w:val="uk-UA" w:eastAsia="ru-RU"/>
        </w:rPr>
        <w:t>равозахисні та інші громадські об’єднання, що здійснюють моніторинг дотримання прав людини та діяльності органів місцевого самоврядування.</w:t>
      </w:r>
    </w:p>
    <w:p w14:paraId="4DDBEF00" w14:textId="77777777" w:rsidR="00007FB8" w:rsidRPr="008019D3" w:rsidRDefault="00007FB8" w:rsidP="00BD306E">
      <w:pPr>
        <w:spacing w:after="0" w:line="240" w:lineRule="auto"/>
        <w:contextualSpacing/>
        <w:jc w:val="both"/>
        <w:rPr>
          <w:rFonts w:ascii="Times New Roman" w:eastAsia="Times New Roman" w:hAnsi="Times New Roman" w:cs="Times New Roman"/>
          <w:sz w:val="24"/>
          <w:szCs w:val="24"/>
          <w:lang w:val="uk-UA" w:eastAsia="ru-RU"/>
        </w:rPr>
      </w:pPr>
    </w:p>
    <w:p w14:paraId="59B52799" w14:textId="6A828F82" w:rsidR="00A14087" w:rsidRPr="008019D3" w:rsidRDefault="00A14087" w:rsidP="00BD306E">
      <w:pPr>
        <w:spacing w:after="0" w:line="240" w:lineRule="auto"/>
        <w:contextualSpacing/>
        <w:jc w:val="both"/>
        <w:rPr>
          <w:rFonts w:ascii="Times New Roman" w:eastAsia="Times New Roman" w:hAnsi="Times New Roman" w:cs="Times New Roman"/>
          <w:b/>
          <w:bCs/>
          <w:sz w:val="24"/>
          <w:szCs w:val="24"/>
          <w:lang w:val="uk-UA" w:eastAsia="ru-RU"/>
        </w:rPr>
      </w:pPr>
      <w:r w:rsidRPr="008019D3">
        <w:rPr>
          <w:rFonts w:ascii="Times New Roman" w:eastAsia="Times New Roman" w:hAnsi="Times New Roman" w:cs="Times New Roman"/>
          <w:b/>
          <w:bCs/>
          <w:sz w:val="24"/>
          <w:szCs w:val="24"/>
          <w:lang w:val="uk-UA" w:eastAsia="ru-RU"/>
        </w:rPr>
        <w:t xml:space="preserve">Пріоритетні </w:t>
      </w:r>
      <w:r w:rsidR="00A402DF" w:rsidRPr="008019D3">
        <w:rPr>
          <w:rFonts w:ascii="Times New Roman" w:eastAsia="Times New Roman" w:hAnsi="Times New Roman" w:cs="Times New Roman"/>
          <w:b/>
          <w:bCs/>
          <w:sz w:val="24"/>
          <w:szCs w:val="24"/>
          <w:lang w:val="uk-UA" w:eastAsia="ru-RU"/>
        </w:rPr>
        <w:t xml:space="preserve">активності в рамках </w:t>
      </w:r>
      <w:r w:rsidR="00FE23D3" w:rsidRPr="008019D3">
        <w:rPr>
          <w:rFonts w:ascii="Times New Roman" w:eastAsia="Times New Roman" w:hAnsi="Times New Roman" w:cs="Times New Roman"/>
          <w:b/>
          <w:bCs/>
          <w:sz w:val="24"/>
          <w:szCs w:val="24"/>
          <w:lang w:val="uk-UA" w:eastAsia="ru-RU"/>
        </w:rPr>
        <w:t>Проєкт</w:t>
      </w:r>
      <w:r w:rsidR="00007FB8" w:rsidRPr="008019D3">
        <w:rPr>
          <w:rFonts w:ascii="Times New Roman" w:eastAsia="Times New Roman" w:hAnsi="Times New Roman" w:cs="Times New Roman"/>
          <w:b/>
          <w:bCs/>
          <w:sz w:val="24"/>
          <w:szCs w:val="24"/>
          <w:lang w:val="uk-UA" w:eastAsia="ru-RU"/>
        </w:rPr>
        <w:t>у</w:t>
      </w:r>
      <w:r w:rsidR="00A402DF" w:rsidRPr="008019D3">
        <w:rPr>
          <w:rFonts w:ascii="Times New Roman" w:eastAsia="Times New Roman" w:hAnsi="Times New Roman" w:cs="Times New Roman"/>
          <w:b/>
          <w:bCs/>
          <w:sz w:val="24"/>
          <w:szCs w:val="24"/>
          <w:lang w:val="uk-UA" w:eastAsia="ru-RU"/>
        </w:rPr>
        <w:t xml:space="preserve">: </w:t>
      </w:r>
      <w:r w:rsidRPr="008019D3">
        <w:rPr>
          <w:rFonts w:ascii="Times New Roman" w:eastAsia="Times New Roman" w:hAnsi="Times New Roman" w:cs="Times New Roman"/>
          <w:b/>
          <w:bCs/>
          <w:sz w:val="24"/>
          <w:szCs w:val="24"/>
          <w:lang w:val="uk-UA" w:eastAsia="ru-RU"/>
        </w:rPr>
        <w:t xml:space="preserve"> </w:t>
      </w:r>
    </w:p>
    <w:p w14:paraId="2DC86417" w14:textId="7BB4957A" w:rsidR="00D2525D" w:rsidRPr="008019D3" w:rsidRDefault="00D2525D" w:rsidP="00BD306E">
      <w:pPr>
        <w:spacing w:after="0" w:line="240" w:lineRule="auto"/>
        <w:contextualSpacing/>
        <w:jc w:val="both"/>
        <w:rPr>
          <w:rFonts w:ascii="Times New Roman" w:eastAsia="Times New Roman" w:hAnsi="Times New Roman" w:cs="Times New Roman"/>
          <w:b/>
          <w:bCs/>
          <w:sz w:val="24"/>
          <w:szCs w:val="24"/>
          <w:lang w:val="uk-UA" w:eastAsia="ru-RU"/>
        </w:rPr>
      </w:pPr>
    </w:p>
    <w:p w14:paraId="549BFF5C" w14:textId="465A8FFB"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1. Проведення моніторингу забезпечення прав людини органами місцевого самоврядування за методологією «Місцевий індекс прав людини»</w:t>
      </w:r>
      <w:r w:rsidR="008019D3" w:rsidRPr="008D2E14">
        <w:rPr>
          <w:rFonts w:ascii="Times New Roman" w:eastAsia="Times New Roman" w:hAnsi="Times New Roman" w:cs="Times New Roman"/>
          <w:sz w:val="24"/>
          <w:szCs w:val="24"/>
          <w:lang w:val="uk-UA" w:eastAsia="ru-RU"/>
        </w:rPr>
        <w:t xml:space="preserve"> в одній або декількох громадах</w:t>
      </w:r>
      <w:r w:rsidR="008D2E14" w:rsidRPr="008D2E14">
        <w:rPr>
          <w:rFonts w:ascii="Times New Roman" w:eastAsia="Times New Roman" w:hAnsi="Times New Roman" w:cs="Times New Roman"/>
          <w:sz w:val="24"/>
          <w:szCs w:val="24"/>
          <w:lang w:val="uk-UA" w:eastAsia="ru-RU"/>
        </w:rPr>
        <w:t xml:space="preserve"> в наступних сферах</w:t>
      </w:r>
      <w:r w:rsidRPr="008D2E14">
        <w:rPr>
          <w:rFonts w:ascii="Times New Roman" w:eastAsia="Times New Roman" w:hAnsi="Times New Roman" w:cs="Times New Roman"/>
          <w:sz w:val="24"/>
          <w:szCs w:val="24"/>
          <w:lang w:val="uk-UA" w:eastAsia="ru-RU"/>
        </w:rPr>
        <w:t>:</w:t>
      </w:r>
    </w:p>
    <w:p w14:paraId="2A7C4080" w14:textId="4295070B"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xml:space="preserve">- </w:t>
      </w:r>
      <w:r w:rsidR="008D2E14" w:rsidRPr="008D2E14">
        <w:rPr>
          <w:rFonts w:ascii="Times New Roman" w:eastAsia="Times New Roman" w:hAnsi="Times New Roman" w:cs="Times New Roman"/>
          <w:sz w:val="24"/>
          <w:szCs w:val="24"/>
          <w:lang w:val="uk-UA" w:eastAsia="ru-RU"/>
        </w:rPr>
        <w:t>б</w:t>
      </w:r>
      <w:r w:rsidRPr="008D2E14">
        <w:rPr>
          <w:rFonts w:ascii="Times New Roman" w:eastAsia="Times New Roman" w:hAnsi="Times New Roman" w:cs="Times New Roman"/>
          <w:sz w:val="24"/>
          <w:szCs w:val="24"/>
          <w:lang w:val="uk-UA" w:eastAsia="ru-RU"/>
        </w:rPr>
        <w:t>езпека в громаді;</w:t>
      </w:r>
    </w:p>
    <w:p w14:paraId="1CB9A701" w14:textId="1FE0454A"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гідний рівень життя;</w:t>
      </w:r>
    </w:p>
    <w:p w14:paraId="79CEFCC6" w14:textId="10E3CD86"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право на здоров’я;</w:t>
      </w:r>
    </w:p>
    <w:p w14:paraId="0E5036E5" w14:textId="76C3490D"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навколишнє природне середовище;</w:t>
      </w:r>
    </w:p>
    <w:p w14:paraId="3CD67E85" w14:textId="56E8E664"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право на освіту та участь в культурному житті громади;</w:t>
      </w:r>
    </w:p>
    <w:p w14:paraId="4B263502" w14:textId="025BC2ED" w:rsidR="00EA4916"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право на працю;</w:t>
      </w:r>
    </w:p>
    <w:p w14:paraId="46EF77F5" w14:textId="77777777" w:rsidR="008D2E14" w:rsidRPr="008D2E14" w:rsidRDefault="00EA4916"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xml:space="preserve">- </w:t>
      </w:r>
      <w:r w:rsidR="008019D3" w:rsidRPr="008D2E14">
        <w:rPr>
          <w:rFonts w:ascii="Times New Roman" w:eastAsia="Times New Roman" w:hAnsi="Times New Roman" w:cs="Times New Roman"/>
          <w:sz w:val="24"/>
          <w:szCs w:val="24"/>
          <w:lang w:val="uk-UA" w:eastAsia="ru-RU"/>
        </w:rPr>
        <w:t>добре врядування</w:t>
      </w:r>
    </w:p>
    <w:p w14:paraId="15519E3F" w14:textId="6BD9DC1A" w:rsidR="00EA4916" w:rsidRPr="008D2E14" w:rsidRDefault="008D2E14"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w:t>
      </w:r>
      <w:r w:rsidR="008019D3" w:rsidRPr="008D2E14">
        <w:rPr>
          <w:rFonts w:ascii="Times New Roman" w:eastAsia="Times New Roman" w:hAnsi="Times New Roman" w:cs="Times New Roman"/>
          <w:sz w:val="24"/>
          <w:szCs w:val="24"/>
          <w:lang w:val="uk-UA" w:eastAsia="ru-RU"/>
        </w:rPr>
        <w:t xml:space="preserve"> (перевага надаватиметься проектам, що включатимуть моніторинг за всіма напрями МІПЛ.</w:t>
      </w:r>
    </w:p>
    <w:p w14:paraId="63EB506A" w14:textId="0F29C28F" w:rsidR="008019D3" w:rsidRPr="008D2E14" w:rsidRDefault="008019D3"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xml:space="preserve">2. Підготовка аналітичних матеріалів за наслідками проведеного моніторингу забезпечення прав людини органами місцевого самоврядування. </w:t>
      </w:r>
    </w:p>
    <w:p w14:paraId="5019B281" w14:textId="0ADF0882" w:rsidR="008019D3" w:rsidRPr="008D2E14" w:rsidRDefault="008019D3"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 xml:space="preserve">3. Підготовка рекомендацій органам державної влади, органам місцевого самоврядування щодо забезпечення прав людини на рівні громад. </w:t>
      </w:r>
    </w:p>
    <w:p w14:paraId="2956241E" w14:textId="63B988B9" w:rsidR="008019D3" w:rsidRPr="008D2E14" w:rsidRDefault="008019D3"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4. Підготовка та реалізація адвокаційних кампаній з забезпечення прав людини на місцевому рівні.</w:t>
      </w:r>
    </w:p>
    <w:p w14:paraId="1072E70D" w14:textId="555D4DE7" w:rsidR="008019D3" w:rsidRPr="008D2E14" w:rsidRDefault="008019D3"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5. Адвокатування розробки місцевих програм з забезпечення прав людини.</w:t>
      </w:r>
    </w:p>
    <w:p w14:paraId="77827447" w14:textId="0D3FBAB9" w:rsidR="00D962CE" w:rsidRPr="008D2E14" w:rsidRDefault="00D962CE" w:rsidP="00BD306E">
      <w:pPr>
        <w:spacing w:after="0" w:line="240" w:lineRule="auto"/>
        <w:contextualSpacing/>
        <w:jc w:val="both"/>
        <w:rPr>
          <w:rFonts w:ascii="Times New Roman" w:eastAsia="Times New Roman" w:hAnsi="Times New Roman" w:cs="Times New Roman"/>
          <w:sz w:val="24"/>
          <w:szCs w:val="24"/>
          <w:lang w:val="uk-UA" w:eastAsia="ru-RU"/>
        </w:rPr>
      </w:pPr>
      <w:r w:rsidRPr="008D2E14">
        <w:rPr>
          <w:rFonts w:ascii="Times New Roman" w:eastAsia="Times New Roman" w:hAnsi="Times New Roman" w:cs="Times New Roman"/>
          <w:sz w:val="24"/>
          <w:szCs w:val="24"/>
          <w:lang w:val="uk-UA" w:eastAsia="ru-RU"/>
        </w:rPr>
        <w:t>Реалізація проекту повинна обов’язково включати моніторинг за методологією «Місцевий індекс прав людини».</w:t>
      </w:r>
    </w:p>
    <w:p w14:paraId="32D9289B" w14:textId="77777777" w:rsidR="008019D3" w:rsidRPr="008D2E14" w:rsidRDefault="008019D3" w:rsidP="00BD306E">
      <w:pPr>
        <w:spacing w:after="0" w:line="240" w:lineRule="auto"/>
        <w:contextualSpacing/>
        <w:jc w:val="both"/>
        <w:rPr>
          <w:rFonts w:ascii="Times New Roman" w:eastAsia="Times New Roman" w:hAnsi="Times New Roman" w:cs="Times New Roman"/>
          <w:sz w:val="24"/>
          <w:szCs w:val="24"/>
          <w:lang w:val="uk-UA" w:eastAsia="ru-RU"/>
        </w:rPr>
      </w:pPr>
    </w:p>
    <w:p w14:paraId="44FF0371" w14:textId="0B19913E" w:rsidR="2F91EC34" w:rsidRPr="008019D3" w:rsidRDefault="2F91EC34" w:rsidP="2F91EC34">
      <w:pPr>
        <w:spacing w:after="0" w:line="240" w:lineRule="auto"/>
        <w:jc w:val="both"/>
        <w:rPr>
          <w:rFonts w:ascii="Times New Roman" w:eastAsia="Times New Roman" w:hAnsi="Times New Roman" w:cs="Times New Roman"/>
          <w:b/>
          <w:bCs/>
          <w:sz w:val="24"/>
          <w:szCs w:val="24"/>
          <w:lang w:val="uk-UA" w:eastAsia="ru-RU"/>
        </w:rPr>
      </w:pPr>
    </w:p>
    <w:p w14:paraId="70DF408D"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b/>
          <w:bCs/>
          <w:sz w:val="24"/>
          <w:szCs w:val="24"/>
          <w:lang w:val="uk-UA" w:eastAsia="ru-RU"/>
        </w:rPr>
        <w:t xml:space="preserve">До оголошення додаються формати документів, які є обов’язковими для подання організацією, а саме:  </w:t>
      </w:r>
      <w:r w:rsidRPr="008019D3">
        <w:rPr>
          <w:rFonts w:ascii="Times New Roman" w:eastAsia="Times New Roman" w:hAnsi="Times New Roman" w:cs="Times New Roman"/>
          <w:color w:val="000000" w:themeColor="text1"/>
          <w:sz w:val="24"/>
          <w:szCs w:val="24"/>
          <w:lang w:val="uk-UA"/>
        </w:rPr>
        <w:t xml:space="preserve">опис проєкту, робочий план, бюджет, </w:t>
      </w:r>
      <w:r w:rsidRPr="008019D3">
        <w:rPr>
          <w:rFonts w:ascii="Times New Roman" w:eastAsia="Times New Roman" w:hAnsi="Times New Roman" w:cs="Times New Roman"/>
          <w:sz w:val="24"/>
          <w:szCs w:val="24"/>
          <w:lang w:val="uk-UA"/>
        </w:rPr>
        <w:t>форма оцінки ризику та відповідальності субгрантера.</w:t>
      </w:r>
    </w:p>
    <w:p w14:paraId="3FBC61CD"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p>
    <w:p w14:paraId="3900C3A0" w14:textId="07CE4BE1" w:rsidR="00A806DD" w:rsidRPr="00F4226D"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До </w:t>
      </w:r>
      <w:r w:rsidR="00F4226D" w:rsidRPr="00F4226D">
        <w:rPr>
          <w:rFonts w:ascii="Times New Roman" w:eastAsia="Times New Roman" w:hAnsi="Times New Roman" w:cs="Times New Roman"/>
          <w:b/>
          <w:bCs/>
          <w:color w:val="000000" w:themeColor="text1"/>
          <w:sz w:val="24"/>
          <w:szCs w:val="24"/>
          <w:lang w:val="uk-UA"/>
        </w:rPr>
        <w:t>24</w:t>
      </w:r>
      <w:r w:rsidR="0023767C" w:rsidRPr="00F4226D">
        <w:rPr>
          <w:rFonts w:ascii="Times New Roman" w:eastAsia="Times New Roman" w:hAnsi="Times New Roman" w:cs="Times New Roman"/>
          <w:b/>
          <w:bCs/>
          <w:color w:val="000000" w:themeColor="text1"/>
          <w:sz w:val="24"/>
          <w:szCs w:val="24"/>
          <w:lang w:val="uk-UA"/>
        </w:rPr>
        <w:t>.03</w:t>
      </w:r>
      <w:r w:rsidRPr="00F4226D">
        <w:rPr>
          <w:rFonts w:ascii="Times New Roman" w:eastAsia="Times New Roman" w:hAnsi="Times New Roman" w:cs="Times New Roman"/>
          <w:b/>
          <w:bCs/>
          <w:color w:val="000000" w:themeColor="text1"/>
          <w:sz w:val="24"/>
          <w:szCs w:val="24"/>
          <w:lang w:val="uk-UA"/>
        </w:rPr>
        <w:t>.202</w:t>
      </w:r>
      <w:r w:rsidR="0023767C" w:rsidRPr="00F4226D">
        <w:rPr>
          <w:rFonts w:ascii="Times New Roman" w:eastAsia="Times New Roman" w:hAnsi="Times New Roman" w:cs="Times New Roman"/>
          <w:b/>
          <w:bCs/>
          <w:color w:val="000000" w:themeColor="text1"/>
          <w:sz w:val="24"/>
          <w:szCs w:val="24"/>
          <w:lang w:val="uk-UA"/>
        </w:rPr>
        <w:t>3</w:t>
      </w:r>
      <w:r w:rsidRPr="00F4226D">
        <w:rPr>
          <w:rFonts w:ascii="Times New Roman" w:eastAsia="Times New Roman" w:hAnsi="Times New Roman" w:cs="Times New Roman"/>
          <w:color w:val="000000" w:themeColor="text1"/>
          <w:sz w:val="24"/>
          <w:szCs w:val="24"/>
          <w:lang w:val="uk-UA"/>
        </w:rPr>
        <w:t xml:space="preserve"> потенційні учасники можуть звертатись з письмовими запитами щодо конкурсу </w:t>
      </w:r>
      <w:r w:rsidRPr="00F4226D">
        <w:rPr>
          <w:rFonts w:ascii="Times New Roman" w:eastAsia="Times New Roman" w:hAnsi="Times New Roman" w:cs="Times New Roman"/>
          <w:sz w:val="24"/>
          <w:szCs w:val="24"/>
          <w:lang w:val="uk-UA"/>
        </w:rPr>
        <w:t>competition@</w:t>
      </w:r>
      <w:hyperlink r:id="rId8">
        <w:r w:rsidRPr="00F4226D">
          <w:rPr>
            <w:rFonts w:ascii="Times New Roman" w:eastAsia="Times New Roman" w:hAnsi="Times New Roman" w:cs="Times New Roman"/>
            <w:sz w:val="24"/>
            <w:szCs w:val="24"/>
            <w:lang w:val="uk-UA"/>
          </w:rPr>
          <w:t>helsinki.org.ua</w:t>
        </w:r>
      </w:hyperlink>
      <w:r w:rsidRPr="00F4226D">
        <w:rPr>
          <w:rFonts w:ascii="Times New Roman" w:eastAsia="Times New Roman" w:hAnsi="Times New Roman" w:cs="Times New Roman"/>
          <w:sz w:val="24"/>
          <w:szCs w:val="24"/>
          <w:lang w:val="uk-UA"/>
        </w:rPr>
        <w:t>.</w:t>
      </w:r>
    </w:p>
    <w:p w14:paraId="6D5D95E8" w14:textId="26384F72" w:rsidR="00A806DD" w:rsidRPr="008019D3" w:rsidRDefault="00A806DD" w:rsidP="00A806DD">
      <w:pPr>
        <w:spacing w:line="240" w:lineRule="auto"/>
        <w:jc w:val="both"/>
        <w:rPr>
          <w:rFonts w:ascii="Times New Roman" w:hAnsi="Times New Roman" w:cs="Times New Roman"/>
          <w:sz w:val="24"/>
          <w:szCs w:val="24"/>
          <w:lang w:val="uk-UA"/>
        </w:rPr>
      </w:pPr>
      <w:r w:rsidRPr="00F4226D">
        <w:rPr>
          <w:rFonts w:ascii="Times New Roman" w:eastAsia="Times New Roman" w:hAnsi="Times New Roman" w:cs="Times New Roman"/>
          <w:color w:val="000000" w:themeColor="text1"/>
          <w:sz w:val="24"/>
          <w:szCs w:val="24"/>
          <w:lang w:val="uk-UA"/>
        </w:rPr>
        <w:t xml:space="preserve">Пакет документів організаціями подається  до  </w:t>
      </w:r>
      <w:r w:rsidR="008D2E14" w:rsidRPr="00F4226D">
        <w:rPr>
          <w:rFonts w:ascii="Times New Roman" w:eastAsia="Times New Roman" w:hAnsi="Times New Roman" w:cs="Times New Roman"/>
          <w:b/>
          <w:bCs/>
          <w:color w:val="000000" w:themeColor="text1"/>
          <w:sz w:val="24"/>
          <w:szCs w:val="24"/>
          <w:lang w:val="uk-UA"/>
        </w:rPr>
        <w:t>2</w:t>
      </w:r>
      <w:r w:rsidR="00314E12">
        <w:rPr>
          <w:rFonts w:ascii="Times New Roman" w:eastAsia="Times New Roman" w:hAnsi="Times New Roman" w:cs="Times New Roman"/>
          <w:b/>
          <w:bCs/>
          <w:color w:val="000000" w:themeColor="text1"/>
          <w:sz w:val="24"/>
          <w:szCs w:val="24"/>
          <w:lang w:val="uk-UA"/>
        </w:rPr>
        <w:t>8</w:t>
      </w:r>
      <w:r w:rsidR="008D2E14" w:rsidRPr="00F4226D">
        <w:rPr>
          <w:rFonts w:ascii="Times New Roman" w:eastAsia="Times New Roman" w:hAnsi="Times New Roman" w:cs="Times New Roman"/>
          <w:b/>
          <w:bCs/>
          <w:color w:val="000000" w:themeColor="text1"/>
          <w:sz w:val="24"/>
          <w:szCs w:val="24"/>
          <w:lang w:val="uk-UA"/>
        </w:rPr>
        <w:t xml:space="preserve"> </w:t>
      </w:r>
      <w:r w:rsidR="0023767C" w:rsidRPr="00F4226D">
        <w:rPr>
          <w:rFonts w:ascii="Times New Roman" w:eastAsia="Times New Roman" w:hAnsi="Times New Roman" w:cs="Times New Roman"/>
          <w:b/>
          <w:bCs/>
          <w:color w:val="000000" w:themeColor="text1"/>
          <w:sz w:val="24"/>
          <w:szCs w:val="24"/>
          <w:lang w:val="uk-UA"/>
        </w:rPr>
        <w:t xml:space="preserve">березня </w:t>
      </w:r>
      <w:r w:rsidRPr="00F4226D">
        <w:rPr>
          <w:rFonts w:ascii="Times New Roman" w:eastAsia="Times New Roman" w:hAnsi="Times New Roman" w:cs="Times New Roman"/>
          <w:b/>
          <w:bCs/>
          <w:color w:val="000000" w:themeColor="text1"/>
          <w:sz w:val="24"/>
          <w:szCs w:val="24"/>
          <w:lang w:val="uk-UA"/>
        </w:rPr>
        <w:t xml:space="preserve">  202</w:t>
      </w:r>
      <w:r w:rsidR="0023767C" w:rsidRPr="00F4226D">
        <w:rPr>
          <w:rFonts w:ascii="Times New Roman" w:eastAsia="Times New Roman" w:hAnsi="Times New Roman" w:cs="Times New Roman"/>
          <w:b/>
          <w:bCs/>
          <w:color w:val="000000" w:themeColor="text1"/>
          <w:sz w:val="24"/>
          <w:szCs w:val="24"/>
          <w:lang w:val="uk-UA"/>
        </w:rPr>
        <w:t>3</w:t>
      </w:r>
      <w:r w:rsidRPr="00F4226D">
        <w:rPr>
          <w:rFonts w:ascii="Times New Roman" w:eastAsia="Times New Roman" w:hAnsi="Times New Roman" w:cs="Times New Roman"/>
          <w:b/>
          <w:bCs/>
          <w:color w:val="000000" w:themeColor="text1"/>
          <w:sz w:val="24"/>
          <w:szCs w:val="24"/>
          <w:lang w:val="uk-UA"/>
        </w:rPr>
        <w:t xml:space="preserve"> року</w:t>
      </w:r>
      <w:r w:rsidRPr="00F4226D">
        <w:rPr>
          <w:rFonts w:ascii="Times New Roman" w:eastAsia="Times New Roman" w:hAnsi="Times New Roman" w:cs="Times New Roman"/>
          <w:color w:val="000000" w:themeColor="text1"/>
          <w:sz w:val="24"/>
          <w:szCs w:val="24"/>
          <w:lang w:val="uk-UA"/>
        </w:rPr>
        <w:t xml:space="preserve">, 18:00 за Київським часом в електронному вигляді на електрону адресу </w:t>
      </w:r>
      <w:r w:rsidRPr="00F4226D">
        <w:rPr>
          <w:rFonts w:ascii="Times New Roman" w:eastAsia="Times New Roman" w:hAnsi="Times New Roman" w:cs="Times New Roman"/>
          <w:sz w:val="24"/>
          <w:szCs w:val="24"/>
          <w:lang w:val="uk-UA"/>
        </w:rPr>
        <w:t>competition@</w:t>
      </w:r>
      <w:hyperlink r:id="rId9">
        <w:r w:rsidRPr="00F4226D">
          <w:rPr>
            <w:rFonts w:ascii="Times New Roman" w:eastAsia="Times New Roman" w:hAnsi="Times New Roman" w:cs="Times New Roman"/>
            <w:sz w:val="24"/>
            <w:szCs w:val="24"/>
            <w:lang w:val="uk-UA"/>
          </w:rPr>
          <w:t>helsinki.org.ua</w:t>
        </w:r>
      </w:hyperlink>
      <w:r w:rsidRPr="00F4226D">
        <w:rPr>
          <w:rFonts w:ascii="Times New Roman" w:eastAsia="Times New Roman" w:hAnsi="Times New Roman" w:cs="Times New Roman"/>
          <w:sz w:val="24"/>
          <w:szCs w:val="24"/>
          <w:lang w:val="uk-UA"/>
        </w:rPr>
        <w:t>.</w:t>
      </w:r>
    </w:p>
    <w:p w14:paraId="3A4CDBBE" w14:textId="77777777" w:rsidR="00A806DD" w:rsidRPr="008019D3" w:rsidRDefault="00A806DD" w:rsidP="00A806DD">
      <w:pPr>
        <w:spacing w:line="240" w:lineRule="auto"/>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rPr>
        <w:t xml:space="preserve">Організація повинна надати:  </w:t>
      </w:r>
    </w:p>
    <w:p w14:paraId="3196E89B" w14:textId="4B3CBACE"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Опис проєкту</w:t>
      </w:r>
      <w:r w:rsidR="00844D87" w:rsidRPr="008019D3">
        <w:rPr>
          <w:rFonts w:ascii="Times New Roman" w:eastAsia="Times New Roman" w:hAnsi="Times New Roman" w:cs="Times New Roman"/>
          <w:sz w:val="24"/>
          <w:szCs w:val="24"/>
        </w:rPr>
        <w:t>.</w:t>
      </w:r>
    </w:p>
    <w:p w14:paraId="05666152" w14:textId="6707A8B4"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Опис робочого плану</w:t>
      </w:r>
      <w:r w:rsidR="00844D87" w:rsidRPr="008019D3">
        <w:rPr>
          <w:rFonts w:ascii="Times New Roman" w:eastAsia="Times New Roman" w:hAnsi="Times New Roman" w:cs="Times New Roman"/>
          <w:sz w:val="24"/>
          <w:szCs w:val="24"/>
        </w:rPr>
        <w:t>.</w:t>
      </w:r>
    </w:p>
    <w:p w14:paraId="43B0468E" w14:textId="4AF22AB6"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Бюджет</w:t>
      </w:r>
      <w:r w:rsidR="00844D87" w:rsidRPr="008019D3">
        <w:rPr>
          <w:rFonts w:ascii="Times New Roman" w:eastAsia="Times New Roman" w:hAnsi="Times New Roman" w:cs="Times New Roman"/>
          <w:sz w:val="24"/>
          <w:szCs w:val="24"/>
        </w:rPr>
        <w:t>.</w:t>
      </w:r>
    </w:p>
    <w:p w14:paraId="5C8F7F2A" w14:textId="259F5032" w:rsidR="00A806DD" w:rsidRPr="008D2E14"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D2E14">
        <w:rPr>
          <w:rFonts w:ascii="Times New Roman" w:eastAsia="Times New Roman" w:hAnsi="Times New Roman" w:cs="Times New Roman"/>
          <w:sz w:val="24"/>
          <w:szCs w:val="24"/>
        </w:rPr>
        <w:t>Форму оцінки ризику та відповідальності субгрантера</w:t>
      </w:r>
      <w:r w:rsidR="00844D87" w:rsidRPr="008D2E14">
        <w:rPr>
          <w:rFonts w:ascii="Times New Roman" w:eastAsia="Times New Roman" w:hAnsi="Times New Roman" w:cs="Times New Roman"/>
          <w:sz w:val="24"/>
          <w:szCs w:val="24"/>
        </w:rPr>
        <w:t>.</w:t>
      </w:r>
    </w:p>
    <w:p w14:paraId="080E5656" w14:textId="016CF464"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D2E14">
        <w:rPr>
          <w:rFonts w:ascii="Times New Roman" w:eastAsia="Times New Roman" w:hAnsi="Times New Roman" w:cs="Times New Roman"/>
          <w:sz w:val="24"/>
          <w:szCs w:val="24"/>
        </w:rPr>
        <w:t>Листи підтримки</w:t>
      </w:r>
      <w:r w:rsidR="0023767C" w:rsidRPr="008D2E14">
        <w:rPr>
          <w:rFonts w:ascii="Times New Roman" w:eastAsia="Times New Roman" w:hAnsi="Times New Roman" w:cs="Times New Roman"/>
          <w:sz w:val="24"/>
          <w:szCs w:val="24"/>
        </w:rPr>
        <w:t>,</w:t>
      </w:r>
      <w:r w:rsidRPr="008D2E14">
        <w:rPr>
          <w:rFonts w:ascii="Times New Roman" w:eastAsia="Times New Roman" w:hAnsi="Times New Roman" w:cs="Times New Roman"/>
          <w:sz w:val="24"/>
          <w:szCs w:val="24"/>
        </w:rPr>
        <w:t xml:space="preserve"> </w:t>
      </w:r>
      <w:r w:rsidR="0023767C" w:rsidRPr="008D2E14">
        <w:rPr>
          <w:rFonts w:ascii="Times New Roman" w:eastAsia="Times New Roman" w:hAnsi="Times New Roman" w:cs="Times New Roman"/>
          <w:sz w:val="24"/>
          <w:szCs w:val="24"/>
        </w:rPr>
        <w:t xml:space="preserve">що підтверджують партнерство з </w:t>
      </w:r>
      <w:r w:rsidR="008019D3" w:rsidRPr="008D2E14">
        <w:rPr>
          <w:rFonts w:ascii="Times New Roman" w:eastAsia="Times New Roman" w:hAnsi="Times New Roman" w:cs="Times New Roman"/>
          <w:sz w:val="24"/>
          <w:szCs w:val="24"/>
        </w:rPr>
        <w:t xml:space="preserve">органами місцевого самоврядування </w:t>
      </w:r>
      <w:r w:rsidR="0023767C" w:rsidRPr="008D2E14">
        <w:rPr>
          <w:rFonts w:ascii="Times New Roman" w:eastAsia="Times New Roman" w:hAnsi="Times New Roman" w:cs="Times New Roman"/>
          <w:sz w:val="24"/>
          <w:szCs w:val="24"/>
        </w:rPr>
        <w:t xml:space="preserve"> - </w:t>
      </w:r>
      <w:r w:rsidR="00F05B37" w:rsidRPr="008D2E14">
        <w:rPr>
          <w:rFonts w:ascii="Times New Roman" w:eastAsia="Times New Roman" w:hAnsi="Times New Roman" w:cs="Times New Roman"/>
          <w:sz w:val="24"/>
          <w:szCs w:val="24"/>
        </w:rPr>
        <w:t xml:space="preserve"> актуальні на дату оголошення конкурсу</w:t>
      </w:r>
      <w:r w:rsidR="00774325" w:rsidRPr="008D2E14">
        <w:rPr>
          <w:rFonts w:ascii="Times New Roman" w:eastAsia="Times New Roman" w:hAnsi="Times New Roman" w:cs="Times New Roman"/>
          <w:sz w:val="24"/>
          <w:szCs w:val="24"/>
        </w:rPr>
        <w:t>. Відсутність даного документу є підставою для дискваліфікації заявки за формальними умовами</w:t>
      </w:r>
      <w:r w:rsidR="00774325" w:rsidRPr="008019D3">
        <w:rPr>
          <w:rFonts w:ascii="Times New Roman" w:eastAsia="Times New Roman" w:hAnsi="Times New Roman" w:cs="Times New Roman"/>
          <w:sz w:val="24"/>
          <w:szCs w:val="24"/>
        </w:rPr>
        <w:t>.</w:t>
      </w:r>
      <w:r w:rsidR="0023767C" w:rsidRPr="008019D3">
        <w:rPr>
          <w:rFonts w:ascii="Times New Roman" w:eastAsia="Times New Roman" w:hAnsi="Times New Roman" w:cs="Times New Roman"/>
          <w:sz w:val="24"/>
          <w:szCs w:val="24"/>
        </w:rPr>
        <w:t xml:space="preserve"> </w:t>
      </w:r>
      <w:r w:rsidR="00F05B37" w:rsidRPr="008019D3">
        <w:rPr>
          <w:rFonts w:ascii="Times New Roman" w:eastAsia="Times New Roman" w:hAnsi="Times New Roman" w:cs="Times New Roman"/>
          <w:sz w:val="24"/>
          <w:szCs w:val="24"/>
        </w:rPr>
        <w:t xml:space="preserve"> </w:t>
      </w:r>
    </w:p>
    <w:p w14:paraId="2912E02F" w14:textId="0B2C35EF" w:rsidR="00A806DD" w:rsidRPr="008019D3" w:rsidRDefault="00A806DD" w:rsidP="00A806DD">
      <w:pPr>
        <w:pStyle w:val="a3"/>
        <w:numPr>
          <w:ilvl w:val="0"/>
          <w:numId w:val="42"/>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Свідоцтво про реєстрацію або витяг</w:t>
      </w:r>
      <w:r w:rsidR="00844D87" w:rsidRPr="008019D3">
        <w:rPr>
          <w:rFonts w:ascii="Times New Roman" w:eastAsia="Times New Roman" w:hAnsi="Times New Roman" w:cs="Times New Roman"/>
          <w:color w:val="000000" w:themeColor="text1"/>
          <w:sz w:val="24"/>
          <w:szCs w:val="24"/>
        </w:rPr>
        <w:t>.</w:t>
      </w:r>
      <w:r w:rsidRPr="008019D3">
        <w:rPr>
          <w:rFonts w:ascii="Times New Roman" w:eastAsia="Times New Roman" w:hAnsi="Times New Roman" w:cs="Times New Roman"/>
          <w:color w:val="000000" w:themeColor="text1"/>
          <w:sz w:val="24"/>
          <w:szCs w:val="24"/>
        </w:rPr>
        <w:t xml:space="preserve"> </w:t>
      </w:r>
    </w:p>
    <w:p w14:paraId="542F34BA" w14:textId="55F9CBEB" w:rsidR="00A806DD" w:rsidRPr="008019D3" w:rsidRDefault="0023767C" w:rsidP="00A806DD">
      <w:pPr>
        <w:pStyle w:val="a3"/>
        <w:numPr>
          <w:ilvl w:val="0"/>
          <w:numId w:val="42"/>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Витяг </w:t>
      </w:r>
      <w:r w:rsidR="00A806DD" w:rsidRPr="008019D3">
        <w:rPr>
          <w:rFonts w:ascii="Times New Roman" w:eastAsia="Times New Roman" w:hAnsi="Times New Roman" w:cs="Times New Roman"/>
          <w:color w:val="000000" w:themeColor="text1"/>
          <w:sz w:val="24"/>
          <w:szCs w:val="24"/>
        </w:rPr>
        <w:t xml:space="preserve"> про внесення організації до Реєстру неприбуткових організацій з зазначенням коду неприбутковості</w:t>
      </w:r>
      <w:r w:rsidR="00844D87" w:rsidRPr="008019D3">
        <w:rPr>
          <w:rFonts w:ascii="Times New Roman" w:eastAsia="Times New Roman" w:hAnsi="Times New Roman" w:cs="Times New Roman"/>
          <w:color w:val="000000" w:themeColor="text1"/>
          <w:sz w:val="24"/>
          <w:szCs w:val="24"/>
        </w:rPr>
        <w:t>.</w:t>
      </w:r>
    </w:p>
    <w:p w14:paraId="3206B29D" w14:textId="016EFE01" w:rsidR="00A806DD" w:rsidRPr="008019D3" w:rsidRDefault="00A806DD" w:rsidP="00A806DD">
      <w:pPr>
        <w:pStyle w:val="a3"/>
        <w:numPr>
          <w:ilvl w:val="0"/>
          <w:numId w:val="42"/>
        </w:numPr>
        <w:suppressAutoHyphens/>
        <w:jc w:val="both"/>
        <w:rPr>
          <w:rFonts w:ascii="Times New Roman" w:hAnsi="Times New Roman" w:cs="Times New Roman"/>
          <w:sz w:val="24"/>
          <w:szCs w:val="24"/>
        </w:rPr>
      </w:pPr>
      <w:r w:rsidRPr="008019D3">
        <w:rPr>
          <w:rFonts w:ascii="Times New Roman" w:eastAsia="Times New Roman" w:hAnsi="Times New Roman" w:cs="Times New Roman"/>
          <w:color w:val="000000" w:themeColor="text1"/>
          <w:sz w:val="24"/>
          <w:szCs w:val="24"/>
        </w:rPr>
        <w:lastRenderedPageBreak/>
        <w:t>Статут (у форматі PDF)</w:t>
      </w:r>
      <w:r w:rsidR="00844D87" w:rsidRPr="008019D3">
        <w:rPr>
          <w:rFonts w:ascii="Times New Roman" w:eastAsia="Times New Roman" w:hAnsi="Times New Roman" w:cs="Times New Roman"/>
          <w:color w:val="000000" w:themeColor="text1"/>
          <w:sz w:val="24"/>
          <w:szCs w:val="24"/>
        </w:rPr>
        <w:t>.</w:t>
      </w:r>
    </w:p>
    <w:p w14:paraId="45FF1238" w14:textId="6C96774F"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Резюме команди проєкту (основна команда проекту)</w:t>
      </w:r>
      <w:r w:rsidR="00844D87" w:rsidRPr="008019D3">
        <w:rPr>
          <w:rFonts w:ascii="Times New Roman" w:eastAsia="Times New Roman" w:hAnsi="Times New Roman" w:cs="Times New Roman"/>
          <w:sz w:val="24"/>
          <w:szCs w:val="24"/>
        </w:rPr>
        <w:t>.</w:t>
      </w:r>
    </w:p>
    <w:p w14:paraId="656AB85F" w14:textId="636BFD08"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Банківські реквізити (довідка з банку)</w:t>
      </w:r>
      <w:r w:rsidR="00844D87" w:rsidRPr="008019D3">
        <w:rPr>
          <w:rFonts w:ascii="Times New Roman" w:eastAsia="Times New Roman" w:hAnsi="Times New Roman" w:cs="Times New Roman"/>
          <w:sz w:val="24"/>
          <w:szCs w:val="24"/>
        </w:rPr>
        <w:t>.</w:t>
      </w:r>
    </w:p>
    <w:p w14:paraId="4A300009" w14:textId="40D710B8" w:rsidR="00A806DD" w:rsidRPr="008019D3" w:rsidRDefault="00A806DD" w:rsidP="00A806DD">
      <w:pPr>
        <w:pStyle w:val="a3"/>
        <w:numPr>
          <w:ilvl w:val="0"/>
          <w:numId w:val="42"/>
        </w:numPr>
        <w:suppressAutoHyphens/>
        <w:jc w:val="both"/>
        <w:rPr>
          <w:rFonts w:ascii="Times New Roman" w:eastAsia="Times New Roman" w:hAnsi="Times New Roman" w:cs="Times New Roman"/>
          <w:sz w:val="24"/>
          <w:szCs w:val="24"/>
        </w:rPr>
      </w:pPr>
      <w:r w:rsidRPr="008019D3">
        <w:rPr>
          <w:rFonts w:ascii="Times New Roman" w:eastAsia="Times New Roman" w:hAnsi="Times New Roman" w:cs="Times New Roman"/>
          <w:sz w:val="24"/>
          <w:szCs w:val="24"/>
        </w:rPr>
        <w:t xml:space="preserve">Підтвердження реєстрації в системі </w:t>
      </w:r>
      <w:r w:rsidRPr="008019D3">
        <w:rPr>
          <w:rFonts w:ascii="Times New Roman" w:eastAsia="Times New Roman" w:hAnsi="Times New Roman" w:cs="Times New Roman"/>
          <w:color w:val="000000" w:themeColor="text1"/>
          <w:sz w:val="24"/>
          <w:szCs w:val="24"/>
        </w:rPr>
        <w:t>System for Award Management (SAM)</w:t>
      </w:r>
      <w:r w:rsidRPr="008019D3">
        <w:rPr>
          <w:rFonts w:ascii="Times New Roman" w:eastAsia="Times New Roman" w:hAnsi="Times New Roman" w:cs="Times New Roman"/>
          <w:color w:val="0563C1"/>
          <w:sz w:val="24"/>
          <w:szCs w:val="24"/>
          <w:u w:val="single"/>
        </w:rPr>
        <w:t xml:space="preserve"> </w:t>
      </w:r>
      <w:hyperlink r:id="rId10" w:history="1">
        <w:r w:rsidRPr="008019D3">
          <w:rPr>
            <w:rStyle w:val="a4"/>
            <w:rFonts w:ascii="Times New Roman" w:eastAsia="Times New Roman" w:hAnsi="Times New Roman" w:cs="Times New Roman"/>
            <w:sz w:val="24"/>
            <w:szCs w:val="24"/>
          </w:rPr>
          <w:t>www.sam.gov</w:t>
        </w:r>
      </w:hyperlink>
      <w:r w:rsidR="00844D87" w:rsidRPr="008019D3">
        <w:rPr>
          <w:rStyle w:val="a4"/>
          <w:rFonts w:ascii="Times New Roman" w:eastAsia="Times New Roman" w:hAnsi="Times New Roman" w:cs="Times New Roman"/>
          <w:sz w:val="24"/>
          <w:szCs w:val="24"/>
        </w:rPr>
        <w:t>.</w:t>
      </w:r>
    </w:p>
    <w:p w14:paraId="2E7E25D9" w14:textId="77777777" w:rsidR="00A806DD" w:rsidRPr="008019D3" w:rsidRDefault="00A806DD" w:rsidP="00A806DD">
      <w:pPr>
        <w:spacing w:line="240" w:lineRule="auto"/>
        <w:jc w:val="both"/>
        <w:rPr>
          <w:rFonts w:ascii="Times New Roman" w:eastAsia="Times New Roman" w:hAnsi="Times New Roman" w:cs="Times New Roman"/>
          <w:sz w:val="24"/>
          <w:szCs w:val="24"/>
          <w:lang w:val="uk-UA"/>
        </w:rPr>
      </w:pPr>
    </w:p>
    <w:p w14:paraId="387EC1BC" w14:textId="5CCC2041"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Заявка повинна бути подана одним пакетом документів, не потрібно архівувати файли, чи використовувати файлообмінні ресурси. За цим Запитом подання заявок у паперовому вигляді не передбачається. У темі повідомлення має бути зазначено “Заявка на субгрант назва організації дата”. </w:t>
      </w:r>
    </w:p>
    <w:p w14:paraId="71DB2335"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Форма заявки на отримання субгранту має бути подана у форматі Microsoft Word, з одинарним відступом, шрифтом Times New Roman, розмір 12. Бюджет має бути поданий у форматі Microsoft Excel.</w:t>
      </w:r>
    </w:p>
    <w:tbl>
      <w:tblPr>
        <w:tblW w:w="9924" w:type="dxa"/>
        <w:tblInd w:w="-354" w:type="dxa"/>
        <w:tblLayout w:type="fixed"/>
        <w:tblCellMar>
          <w:top w:w="100" w:type="dxa"/>
          <w:left w:w="72" w:type="dxa"/>
          <w:bottom w:w="100" w:type="dxa"/>
          <w:right w:w="72" w:type="dxa"/>
        </w:tblCellMar>
        <w:tblLook w:val="04A0" w:firstRow="1" w:lastRow="0" w:firstColumn="1" w:lastColumn="0" w:noHBand="0" w:noVBand="1"/>
      </w:tblPr>
      <w:tblGrid>
        <w:gridCol w:w="8741"/>
        <w:gridCol w:w="1183"/>
      </w:tblGrid>
      <w:tr w:rsidR="00A806DD" w:rsidRPr="008019D3" w14:paraId="6010736E"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EE2A741" w14:textId="77777777" w:rsidR="00A806DD" w:rsidRPr="008019D3" w:rsidRDefault="00A806DD" w:rsidP="00121DC2">
            <w:pPr>
              <w:widowControl w:val="0"/>
              <w:spacing w:line="240" w:lineRule="auto"/>
              <w:ind w:left="66"/>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Критерій оцінки проектних пропозицій</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376452" w14:textId="77777777" w:rsidR="00A806DD" w:rsidRPr="008019D3" w:rsidRDefault="00A806DD" w:rsidP="00121DC2">
            <w:pPr>
              <w:widowControl w:val="0"/>
              <w:spacing w:line="240" w:lineRule="auto"/>
              <w:ind w:right="-32"/>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Max бали</w:t>
            </w:r>
          </w:p>
        </w:tc>
      </w:tr>
      <w:tr w:rsidR="00A806DD" w:rsidRPr="008019D3" w14:paraId="175B8359" w14:textId="77777777" w:rsidTr="00121DC2">
        <w:trPr>
          <w:trHeight w:val="426"/>
        </w:trPr>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293466"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I. Ситуаційний аналіз </w:t>
            </w:r>
          </w:p>
          <w:p w14:paraId="31CC2D68"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Обізнаність та розуміння заявником проблеми та відповідність цілям конкурсу</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F6CE78"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15</w:t>
            </w:r>
          </w:p>
        </w:tc>
      </w:tr>
      <w:tr w:rsidR="00A806DD" w:rsidRPr="008019D3" w14:paraId="669B553C"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CAB830"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shd w:val="clear" w:color="auto" w:fill="FEFEFE"/>
                <w:lang w:val="uk-UA"/>
              </w:rPr>
              <w:t>II. Результати та індикатори</w:t>
            </w:r>
          </w:p>
          <w:p w14:paraId="7808DA05" w14:textId="77777777" w:rsidR="00A806DD" w:rsidRPr="008019D3" w:rsidRDefault="00A806DD" w:rsidP="00121DC2">
            <w:pPr>
              <w:widowControl w:val="0"/>
              <w:shd w:val="clear" w:color="auto" w:fill="FFFFFF"/>
              <w:spacing w:line="240" w:lineRule="auto"/>
              <w:ind w:left="66" w:right="240"/>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Прагнення до досягнення сталих результатів, які триватимуть після закінчення проєкту. О</w:t>
            </w:r>
            <w:r w:rsidRPr="008019D3">
              <w:rPr>
                <w:rFonts w:ascii="Times New Roman" w:hAnsi="Times New Roman" w:cs="Times New Roman"/>
                <w:color w:val="000000"/>
                <w:sz w:val="24"/>
                <w:szCs w:val="24"/>
                <w:shd w:val="clear" w:color="auto" w:fill="FEFEFE"/>
                <w:lang w:val="uk-UA"/>
              </w:rPr>
              <w:t>цінюється  доцільність запропонованих цілей за наданими показниками.</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6A0EC7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25</w:t>
            </w:r>
          </w:p>
        </w:tc>
      </w:tr>
      <w:tr w:rsidR="00A806DD" w:rsidRPr="008019D3" w14:paraId="6EAF5A06"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21C2C0"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shd w:val="clear" w:color="auto" w:fill="FEFEFE"/>
                <w:lang w:val="uk-UA"/>
              </w:rPr>
              <w:t>III. Робочий план</w:t>
            </w:r>
          </w:p>
          <w:p w14:paraId="5A39256D"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shd w:val="clear" w:color="auto" w:fill="FEFEFE"/>
                <w:lang w:val="uk-UA"/>
              </w:rPr>
            </w:pPr>
            <w:r w:rsidRPr="008019D3">
              <w:rPr>
                <w:rFonts w:ascii="Times New Roman" w:hAnsi="Times New Roman" w:cs="Times New Roman"/>
                <w:color w:val="000000"/>
                <w:sz w:val="24"/>
                <w:szCs w:val="24"/>
                <w:shd w:val="clear" w:color="auto" w:fill="FEFEFE"/>
                <w:lang w:val="uk-UA"/>
              </w:rPr>
              <w:t xml:space="preserve">Оцінюється, як запропоновані заходи сприятимуть досягненню результатів відповідно до пріоритетів Програми та Проєкту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D5DB32B"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25</w:t>
            </w:r>
          </w:p>
        </w:tc>
      </w:tr>
      <w:tr w:rsidR="00A806DD" w:rsidRPr="008019D3" w14:paraId="2D1F7D32"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1D9D7A"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VI. Попередній досвід, управління та персонал</w:t>
            </w:r>
          </w:p>
          <w:p w14:paraId="032F308F"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Оцінюється відповідний досвід в імплементації правозахисних програм. Наявність необхідного  персоналу для виконання запропонованих заходів.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4668C4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15</w:t>
            </w:r>
          </w:p>
        </w:tc>
      </w:tr>
      <w:tr w:rsidR="00A806DD" w:rsidRPr="008019D3" w14:paraId="7926C89E"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12C101"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V. Оцінка бюджету</w:t>
            </w:r>
          </w:p>
          <w:p w14:paraId="66831508" w14:textId="77777777" w:rsidR="00A806DD" w:rsidRPr="008019D3" w:rsidRDefault="00A806DD" w:rsidP="00121DC2">
            <w:pPr>
              <w:widowControl w:val="0"/>
              <w:spacing w:line="240" w:lineRule="auto"/>
              <w:ind w:left="66"/>
              <w:jc w:val="both"/>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lang w:val="uk-UA"/>
              </w:rPr>
              <w:t>Оцінюється за принципами доцільності, економічної ефективності та реальності. Спілка залишає за собою право визначати рівень фінансування субгрантів, обраних за цим Запитом, незалежно від того, що заявник вказує у своїй бюджетній заявці.</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CAD3A9"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color w:val="000000"/>
                <w:sz w:val="24"/>
                <w:szCs w:val="24"/>
                <w:shd w:val="clear" w:color="auto" w:fill="FEFEFE"/>
                <w:lang w:val="uk-UA"/>
              </w:rPr>
              <w:t>20</w:t>
            </w:r>
          </w:p>
        </w:tc>
      </w:tr>
      <w:tr w:rsidR="00A806DD" w:rsidRPr="008019D3" w14:paraId="48009137" w14:textId="77777777" w:rsidTr="00121DC2">
        <w:tc>
          <w:tcPr>
            <w:tcW w:w="87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EB4783" w14:textId="77777777" w:rsidR="00A806DD" w:rsidRPr="008019D3" w:rsidRDefault="00A806DD" w:rsidP="00121DC2">
            <w:pPr>
              <w:widowControl w:val="0"/>
              <w:spacing w:line="240" w:lineRule="auto"/>
              <w:ind w:left="66"/>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Загалом</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235F01" w14:textId="77777777" w:rsidR="00A806DD" w:rsidRPr="008019D3" w:rsidRDefault="00A806DD" w:rsidP="00121DC2">
            <w:pPr>
              <w:widowControl w:val="0"/>
              <w:spacing w:line="240" w:lineRule="auto"/>
              <w:textAlignment w:val="baseline"/>
              <w:rPr>
                <w:rFonts w:ascii="Times New Roman" w:hAnsi="Times New Roman" w:cs="Times New Roman"/>
                <w:color w:val="000000"/>
                <w:sz w:val="24"/>
                <w:szCs w:val="24"/>
                <w:lang w:val="uk-UA"/>
              </w:rPr>
            </w:pPr>
            <w:r w:rsidRPr="008019D3">
              <w:rPr>
                <w:rFonts w:ascii="Times New Roman" w:hAnsi="Times New Roman" w:cs="Times New Roman"/>
                <w:b/>
                <w:bCs/>
                <w:color w:val="000000"/>
                <w:sz w:val="24"/>
                <w:szCs w:val="24"/>
                <w:lang w:val="uk-UA"/>
              </w:rPr>
              <w:t>100</w:t>
            </w:r>
          </w:p>
        </w:tc>
      </w:tr>
    </w:tbl>
    <w:p w14:paraId="58CFBB61" w14:textId="77777777" w:rsidR="00A806DD" w:rsidRPr="008019D3" w:rsidRDefault="00A806DD" w:rsidP="00A806DD">
      <w:pPr>
        <w:spacing w:after="0" w:line="240" w:lineRule="auto"/>
        <w:jc w:val="both"/>
        <w:rPr>
          <w:rFonts w:ascii="Times New Roman" w:eastAsia="Times New Roman" w:hAnsi="Times New Roman" w:cs="Times New Roman"/>
          <w:b/>
          <w:bCs/>
          <w:sz w:val="24"/>
          <w:szCs w:val="24"/>
          <w:lang w:val="uk-UA" w:eastAsia="ru-RU"/>
        </w:rPr>
      </w:pPr>
    </w:p>
    <w:p w14:paraId="34544E42" w14:textId="77777777" w:rsidR="00A806DD" w:rsidRPr="008019D3" w:rsidRDefault="00A806DD" w:rsidP="00A806DD">
      <w:pPr>
        <w:spacing w:after="0" w:line="240" w:lineRule="auto"/>
        <w:jc w:val="both"/>
        <w:rPr>
          <w:rFonts w:ascii="Times New Roman" w:eastAsia="Times New Roman" w:hAnsi="Times New Roman" w:cs="Times New Roman"/>
          <w:b/>
          <w:bCs/>
          <w:sz w:val="24"/>
          <w:szCs w:val="24"/>
          <w:lang w:val="uk-UA" w:eastAsia="ru-RU"/>
        </w:rPr>
      </w:pPr>
    </w:p>
    <w:p w14:paraId="4376FFAB" w14:textId="77777777" w:rsidR="00132967" w:rsidRPr="008019D3" w:rsidRDefault="00132967" w:rsidP="00A806DD">
      <w:pPr>
        <w:spacing w:after="0" w:line="240" w:lineRule="auto"/>
        <w:jc w:val="both"/>
        <w:rPr>
          <w:rFonts w:ascii="Times New Roman" w:eastAsia="Times New Roman" w:hAnsi="Times New Roman" w:cs="Times New Roman"/>
          <w:b/>
          <w:bCs/>
          <w:sz w:val="24"/>
          <w:szCs w:val="24"/>
          <w:lang w:val="uk-UA" w:eastAsia="ru-RU"/>
        </w:rPr>
      </w:pPr>
    </w:p>
    <w:p w14:paraId="2A3A7BA7" w14:textId="77777777" w:rsidR="00A806DD" w:rsidRPr="008019D3" w:rsidRDefault="00A806DD" w:rsidP="00A806DD">
      <w:pPr>
        <w:spacing w:after="0" w:line="240" w:lineRule="auto"/>
        <w:contextualSpacing/>
        <w:jc w:val="both"/>
        <w:rPr>
          <w:rFonts w:ascii="Times New Roman" w:eastAsia="Times New Roman" w:hAnsi="Times New Roman" w:cs="Times New Roman"/>
          <w:b/>
          <w:bCs/>
          <w:sz w:val="24"/>
          <w:szCs w:val="24"/>
          <w:lang w:val="uk-UA" w:eastAsia="ru-RU"/>
        </w:rPr>
      </w:pPr>
      <w:r w:rsidRPr="008019D3">
        <w:rPr>
          <w:rFonts w:ascii="Times New Roman" w:eastAsia="Times New Roman" w:hAnsi="Times New Roman" w:cs="Times New Roman"/>
          <w:b/>
          <w:bCs/>
          <w:sz w:val="24"/>
          <w:szCs w:val="24"/>
          <w:lang w:val="uk-UA" w:eastAsia="ru-RU"/>
        </w:rPr>
        <w:t xml:space="preserve">Календарний план: </w:t>
      </w:r>
    </w:p>
    <w:p w14:paraId="20A67536" w14:textId="77777777" w:rsidR="00A806DD" w:rsidRPr="008019D3" w:rsidRDefault="00A806DD" w:rsidP="00A806DD">
      <w:pPr>
        <w:spacing w:after="0" w:line="240" w:lineRule="auto"/>
        <w:contextualSpacing/>
        <w:jc w:val="both"/>
        <w:rPr>
          <w:rFonts w:ascii="Times New Roman" w:eastAsia="Times New Roman" w:hAnsi="Times New Roman" w:cs="Times New Roman"/>
          <w:b/>
          <w:bCs/>
          <w:sz w:val="24"/>
          <w:szCs w:val="24"/>
          <w:lang w:val="uk-UA" w:eastAsia="ru-RU"/>
        </w:rPr>
      </w:pPr>
    </w:p>
    <w:tbl>
      <w:tblPr>
        <w:tblStyle w:val="a5"/>
        <w:tblW w:w="9345" w:type="dxa"/>
        <w:tblLayout w:type="fixed"/>
        <w:tblLook w:val="04A0" w:firstRow="1" w:lastRow="0" w:firstColumn="1" w:lastColumn="0" w:noHBand="0" w:noVBand="1"/>
      </w:tblPr>
      <w:tblGrid>
        <w:gridCol w:w="421"/>
        <w:gridCol w:w="6522"/>
        <w:gridCol w:w="2402"/>
      </w:tblGrid>
      <w:tr w:rsidR="00A806DD" w:rsidRPr="008019D3" w14:paraId="31188C32"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CEB4D4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lastRenderedPageBreak/>
              <w:t>1</w:t>
            </w:r>
          </w:p>
        </w:tc>
        <w:tc>
          <w:tcPr>
            <w:tcW w:w="6522" w:type="dxa"/>
            <w:tcBorders>
              <w:top w:val="single" w:sz="2" w:space="0" w:color="000000"/>
              <w:left w:val="single" w:sz="2" w:space="0" w:color="000000"/>
              <w:bottom w:val="single" w:sz="2" w:space="0" w:color="000000"/>
              <w:right w:val="single" w:sz="2" w:space="0" w:color="000000"/>
            </w:tcBorders>
          </w:tcPr>
          <w:p w14:paraId="5A010452"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Дата оголошення конкурсу</w:t>
            </w:r>
          </w:p>
          <w:p w14:paraId="740FA1F7"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6C57B51" w14:textId="53607A96" w:rsidR="00A806DD" w:rsidRPr="008019D3" w:rsidRDefault="00F4226D"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344041">
              <w:rPr>
                <w:rFonts w:ascii="Times New Roman" w:eastAsia="Times New Roman" w:hAnsi="Times New Roman" w:cs="Times New Roman"/>
                <w:sz w:val="24"/>
                <w:szCs w:val="24"/>
                <w:lang w:val="uk-UA" w:eastAsia="ru-RU"/>
              </w:rPr>
              <w:t>4</w:t>
            </w:r>
            <w:r w:rsidR="00D2525D" w:rsidRPr="008019D3">
              <w:rPr>
                <w:rFonts w:ascii="Times New Roman" w:eastAsia="Times New Roman" w:hAnsi="Times New Roman" w:cs="Times New Roman"/>
                <w:sz w:val="24"/>
                <w:szCs w:val="24"/>
                <w:lang w:val="uk-UA" w:eastAsia="ru-RU"/>
              </w:rPr>
              <w:t xml:space="preserve"> березня </w:t>
            </w:r>
            <w:r w:rsidR="0023767C" w:rsidRPr="008019D3">
              <w:rPr>
                <w:rFonts w:ascii="Times New Roman" w:eastAsia="Times New Roman" w:hAnsi="Times New Roman" w:cs="Times New Roman"/>
                <w:sz w:val="24"/>
                <w:szCs w:val="24"/>
                <w:lang w:val="uk-UA" w:eastAsia="ru-RU"/>
              </w:rPr>
              <w:t xml:space="preserve"> 2023 </w:t>
            </w:r>
          </w:p>
        </w:tc>
      </w:tr>
      <w:tr w:rsidR="00A806DD" w:rsidRPr="008019D3" w14:paraId="3EF58400" w14:textId="77777777" w:rsidTr="00121DC2">
        <w:tc>
          <w:tcPr>
            <w:tcW w:w="421" w:type="dxa"/>
            <w:tcBorders>
              <w:top w:val="single" w:sz="2" w:space="0" w:color="000000"/>
              <w:left w:val="single" w:sz="2" w:space="0" w:color="000000"/>
              <w:bottom w:val="single" w:sz="2" w:space="0" w:color="000000"/>
              <w:right w:val="single" w:sz="2" w:space="0" w:color="000000"/>
            </w:tcBorders>
          </w:tcPr>
          <w:p w14:paraId="15C735B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2</w:t>
            </w:r>
          </w:p>
        </w:tc>
        <w:tc>
          <w:tcPr>
            <w:tcW w:w="6522" w:type="dxa"/>
            <w:tcBorders>
              <w:top w:val="single" w:sz="2" w:space="0" w:color="000000"/>
              <w:left w:val="single" w:sz="2" w:space="0" w:color="000000"/>
              <w:bottom w:val="single" w:sz="2" w:space="0" w:color="000000"/>
              <w:right w:val="single" w:sz="2" w:space="0" w:color="000000"/>
            </w:tcBorders>
          </w:tcPr>
          <w:p w14:paraId="1664F910" w14:textId="77777777" w:rsidR="00A806DD" w:rsidRPr="008019D3" w:rsidRDefault="00A806DD" w:rsidP="00121DC2">
            <w:pPr>
              <w:contextualSpacing/>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eastAsia="ru-RU"/>
              </w:rPr>
              <w:t xml:space="preserve">Дата подання </w:t>
            </w:r>
            <w:r w:rsidRPr="008019D3">
              <w:rPr>
                <w:rFonts w:ascii="Times New Roman" w:eastAsia="Times New Roman" w:hAnsi="Times New Roman" w:cs="Times New Roman"/>
                <w:sz w:val="24"/>
                <w:szCs w:val="24"/>
                <w:lang w:val="uk-UA"/>
              </w:rPr>
              <w:t xml:space="preserve">заявок  </w:t>
            </w:r>
          </w:p>
          <w:p w14:paraId="3AB3A225"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8603C49" w14:textId="6DD10A2F" w:rsidR="00A806DD" w:rsidRPr="008019D3" w:rsidRDefault="008D2E14"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44041">
              <w:rPr>
                <w:rFonts w:ascii="Times New Roman" w:eastAsia="Times New Roman" w:hAnsi="Times New Roman" w:cs="Times New Roman"/>
                <w:sz w:val="24"/>
                <w:szCs w:val="24"/>
                <w:lang w:val="uk-UA" w:eastAsia="ru-RU"/>
              </w:rPr>
              <w:t>8</w:t>
            </w:r>
            <w:r w:rsidR="0023767C" w:rsidRPr="008019D3">
              <w:rPr>
                <w:rFonts w:ascii="Times New Roman" w:eastAsia="Times New Roman" w:hAnsi="Times New Roman" w:cs="Times New Roman"/>
                <w:sz w:val="24"/>
                <w:szCs w:val="24"/>
                <w:lang w:val="uk-UA" w:eastAsia="ru-RU"/>
              </w:rPr>
              <w:t xml:space="preserve"> березня 2023 </w:t>
            </w:r>
          </w:p>
        </w:tc>
      </w:tr>
      <w:tr w:rsidR="00A806DD" w:rsidRPr="008019D3" w14:paraId="567007E4" w14:textId="77777777" w:rsidTr="00121DC2">
        <w:tc>
          <w:tcPr>
            <w:tcW w:w="421" w:type="dxa"/>
            <w:tcBorders>
              <w:top w:val="single" w:sz="2" w:space="0" w:color="000000"/>
              <w:left w:val="single" w:sz="2" w:space="0" w:color="000000"/>
              <w:bottom w:val="single" w:sz="2" w:space="0" w:color="000000"/>
              <w:right w:val="single" w:sz="2" w:space="0" w:color="000000"/>
            </w:tcBorders>
          </w:tcPr>
          <w:p w14:paraId="6BD5D8C7"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3</w:t>
            </w:r>
          </w:p>
        </w:tc>
        <w:tc>
          <w:tcPr>
            <w:tcW w:w="6522" w:type="dxa"/>
            <w:tcBorders>
              <w:top w:val="single" w:sz="2" w:space="0" w:color="000000"/>
              <w:left w:val="single" w:sz="2" w:space="0" w:color="000000"/>
              <w:bottom w:val="single" w:sz="2" w:space="0" w:color="000000"/>
              <w:right w:val="single" w:sz="2" w:space="0" w:color="000000"/>
            </w:tcBorders>
          </w:tcPr>
          <w:p w14:paraId="05EA2FE6" w14:textId="77777777" w:rsidR="00A806DD" w:rsidRPr="008019D3" w:rsidRDefault="00A806DD" w:rsidP="00121DC2">
            <w:pPr>
              <w:jc w:val="both"/>
              <w:rPr>
                <w:rFonts w:ascii="Times New Roman" w:eastAsia="Times New Roman" w:hAnsi="Times New Roman" w:cs="Times New Roman"/>
                <w:sz w:val="24"/>
                <w:szCs w:val="24"/>
                <w:lang w:val="uk-UA"/>
              </w:rPr>
            </w:pPr>
            <w:r w:rsidRPr="008019D3">
              <w:rPr>
                <w:rFonts w:ascii="Times New Roman" w:eastAsia="Times New Roman" w:hAnsi="Times New Roman" w:cs="Times New Roman"/>
                <w:sz w:val="24"/>
                <w:szCs w:val="24"/>
                <w:lang w:val="uk-UA"/>
              </w:rPr>
              <w:t xml:space="preserve">Перевірка організації та персоналу проєкту : </w:t>
            </w:r>
          </w:p>
          <w:p w14:paraId="043C49B9" w14:textId="77777777" w:rsidR="00A806DD" w:rsidRPr="008019D3" w:rsidRDefault="00A806DD" w:rsidP="00121DC2">
            <w:pPr>
              <w:jc w:val="both"/>
              <w:rPr>
                <w:rFonts w:ascii="Times New Roman" w:eastAsia="Times New Roman" w:hAnsi="Times New Roman" w:cs="Times New Roman"/>
                <w:color w:val="000000"/>
                <w:sz w:val="24"/>
                <w:szCs w:val="24"/>
                <w:lang w:val="uk-UA"/>
              </w:rPr>
            </w:pPr>
            <w:r w:rsidRPr="008019D3">
              <w:rPr>
                <w:rFonts w:ascii="Times New Roman" w:eastAsia="Times New Roman" w:hAnsi="Times New Roman" w:cs="Times New Roman"/>
                <w:color w:val="000000" w:themeColor="text1"/>
                <w:sz w:val="24"/>
                <w:szCs w:val="24"/>
                <w:lang w:val="uk-UA"/>
              </w:rPr>
              <w:t>ООН https://www.un.org/securitycouncil/content/un-sc-consolidated-list</w:t>
            </w:r>
          </w:p>
          <w:p w14:paraId="17E4F668" w14:textId="77777777" w:rsidR="00A806DD" w:rsidRPr="008019D3" w:rsidRDefault="00A806DD" w:rsidP="00121DC2">
            <w:pPr>
              <w:contextualSpacing/>
              <w:jc w:val="both"/>
              <w:rPr>
                <w:rFonts w:ascii="Times New Roman" w:eastAsia="Times New Roman" w:hAnsi="Times New Roman" w:cs="Times New Roman"/>
                <w:color w:val="000000"/>
                <w:sz w:val="24"/>
                <w:szCs w:val="24"/>
                <w:lang w:val="uk-UA" w:eastAsia="ru-RU"/>
              </w:rPr>
            </w:pPr>
            <w:r w:rsidRPr="008019D3">
              <w:rPr>
                <w:rFonts w:ascii="Times New Roman" w:eastAsia="Times New Roman" w:hAnsi="Times New Roman" w:cs="Times New Roman"/>
                <w:color w:val="000000" w:themeColor="text1"/>
                <w:sz w:val="24"/>
                <w:szCs w:val="24"/>
                <w:lang w:val="uk-UA" w:eastAsia="ru-RU"/>
              </w:rPr>
              <w:t xml:space="preserve">Управлінням з контролю за іноземними активами (OFAC) Міністерства фінансів США </w:t>
            </w:r>
            <w:hyperlink r:id="rId11">
              <w:r w:rsidRPr="008019D3">
                <w:rPr>
                  <w:rFonts w:ascii="Times New Roman" w:eastAsia="Times New Roman" w:hAnsi="Times New Roman" w:cs="Times New Roman"/>
                  <w:sz w:val="24"/>
                  <w:szCs w:val="24"/>
                  <w:lang w:val="uk-UA" w:eastAsia="ru-RU"/>
                </w:rPr>
                <w:t>https://www.treasury.gov/resource -center/sanctions/SDN List/Pages/default.aspx/</w:t>
              </w:r>
            </w:hyperlink>
          </w:p>
          <w:p w14:paraId="45CDB019" w14:textId="77777777" w:rsidR="00A806DD" w:rsidRPr="008019D3" w:rsidRDefault="00A806DD" w:rsidP="00121DC2">
            <w:pPr>
              <w:contextualSpacing/>
              <w:jc w:val="both"/>
              <w:rPr>
                <w:rFonts w:ascii="Times New Roman" w:eastAsia="Times New Roman" w:hAnsi="Times New Roman" w:cs="Times New Roman"/>
                <w:color w:val="0563C1"/>
                <w:sz w:val="24"/>
                <w:szCs w:val="24"/>
                <w:u w:val="single"/>
                <w:lang w:val="uk-UA"/>
              </w:rPr>
            </w:pPr>
            <w:r w:rsidRPr="008019D3">
              <w:rPr>
                <w:rFonts w:ascii="Times New Roman" w:eastAsia="Times New Roman" w:hAnsi="Times New Roman" w:cs="Times New Roman"/>
                <w:color w:val="000000" w:themeColor="text1"/>
                <w:sz w:val="24"/>
                <w:szCs w:val="24"/>
                <w:lang w:val="uk-UA"/>
              </w:rPr>
              <w:t>System for Award Management (SAM)</w:t>
            </w:r>
            <w:r w:rsidRPr="008019D3">
              <w:rPr>
                <w:rFonts w:ascii="Times New Roman" w:eastAsia="Times New Roman" w:hAnsi="Times New Roman" w:cs="Times New Roman"/>
                <w:color w:val="0563C1"/>
                <w:sz w:val="24"/>
                <w:szCs w:val="24"/>
                <w:u w:val="single"/>
                <w:lang w:val="uk-UA"/>
              </w:rPr>
              <w:t xml:space="preserve"> </w:t>
            </w:r>
          </w:p>
          <w:p w14:paraId="7EE99162" w14:textId="77777777" w:rsidR="00A806DD" w:rsidRPr="008019D3" w:rsidRDefault="00000000" w:rsidP="00121DC2">
            <w:pPr>
              <w:contextualSpacing/>
              <w:jc w:val="both"/>
              <w:rPr>
                <w:rFonts w:ascii="Times New Roman" w:eastAsia="Times New Roman" w:hAnsi="Times New Roman" w:cs="Times New Roman"/>
                <w:color w:val="000000"/>
                <w:sz w:val="24"/>
                <w:szCs w:val="24"/>
                <w:lang w:val="uk-UA" w:eastAsia="ru-RU"/>
              </w:rPr>
            </w:pPr>
            <w:hyperlink r:id="rId12">
              <w:r w:rsidR="00A806DD" w:rsidRPr="008019D3">
                <w:rPr>
                  <w:rFonts w:ascii="Times New Roman" w:eastAsia="Times New Roman" w:hAnsi="Times New Roman" w:cs="Times New Roman"/>
                  <w:sz w:val="24"/>
                  <w:szCs w:val="24"/>
                  <w:lang w:val="uk-UA"/>
                </w:rPr>
                <w:t>www.sam.gov</w:t>
              </w:r>
            </w:hyperlink>
          </w:p>
        </w:tc>
        <w:tc>
          <w:tcPr>
            <w:tcW w:w="2402" w:type="dxa"/>
            <w:tcBorders>
              <w:top w:val="single" w:sz="2" w:space="0" w:color="000000"/>
              <w:left w:val="single" w:sz="2" w:space="0" w:color="000000"/>
              <w:bottom w:val="single" w:sz="2" w:space="0" w:color="000000"/>
              <w:right w:val="single" w:sz="2" w:space="0" w:color="000000"/>
            </w:tcBorders>
          </w:tcPr>
          <w:p w14:paraId="617B68CA" w14:textId="15A3A817" w:rsidR="00A806DD" w:rsidRPr="008019D3" w:rsidRDefault="008D2E14" w:rsidP="00121DC2">
            <w:pPr>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F4226D">
              <w:rPr>
                <w:rFonts w:ascii="Times New Roman" w:eastAsia="Times New Roman" w:hAnsi="Times New Roman" w:cs="Times New Roman"/>
                <w:sz w:val="24"/>
                <w:szCs w:val="24"/>
                <w:lang w:val="uk-UA" w:eastAsia="ru-RU"/>
              </w:rPr>
              <w:t>8</w:t>
            </w:r>
            <w:r w:rsidR="0023767C" w:rsidRPr="008019D3">
              <w:rPr>
                <w:rFonts w:ascii="Times New Roman" w:eastAsia="Times New Roman" w:hAnsi="Times New Roman" w:cs="Times New Roman"/>
                <w:sz w:val="24"/>
                <w:szCs w:val="24"/>
                <w:lang w:val="uk-UA" w:eastAsia="ru-RU"/>
              </w:rPr>
              <w:t xml:space="preserve"> березня 2023 </w:t>
            </w:r>
          </w:p>
        </w:tc>
      </w:tr>
      <w:tr w:rsidR="00A806DD" w:rsidRPr="008019D3" w14:paraId="00AAD3FD"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2EB8EFF"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4 </w:t>
            </w:r>
          </w:p>
        </w:tc>
        <w:tc>
          <w:tcPr>
            <w:tcW w:w="6522" w:type="dxa"/>
            <w:tcBorders>
              <w:top w:val="single" w:sz="2" w:space="0" w:color="000000"/>
              <w:left w:val="single" w:sz="2" w:space="0" w:color="000000"/>
              <w:bottom w:val="single" w:sz="2" w:space="0" w:color="000000"/>
              <w:right w:val="single" w:sz="2" w:space="0" w:color="000000"/>
            </w:tcBorders>
          </w:tcPr>
          <w:p w14:paraId="41D985F5"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Засідання експертної комісії </w:t>
            </w:r>
          </w:p>
          <w:p w14:paraId="50F4E01E"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5D46D01D" w14:textId="014BA1F8" w:rsidR="00A806DD" w:rsidRPr="008019D3" w:rsidRDefault="0023767C"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F4226D">
              <w:rPr>
                <w:rFonts w:ascii="Times New Roman" w:eastAsia="Times New Roman" w:hAnsi="Times New Roman" w:cs="Times New Roman"/>
                <w:sz w:val="24"/>
                <w:szCs w:val="24"/>
                <w:lang w:val="uk-UA" w:eastAsia="ru-RU"/>
              </w:rPr>
              <w:t xml:space="preserve">6 квітня </w:t>
            </w:r>
            <w:r w:rsidRPr="008019D3">
              <w:rPr>
                <w:rFonts w:ascii="Times New Roman" w:eastAsia="Times New Roman" w:hAnsi="Times New Roman" w:cs="Times New Roman"/>
                <w:sz w:val="24"/>
                <w:szCs w:val="24"/>
                <w:lang w:val="uk-UA" w:eastAsia="ru-RU"/>
              </w:rPr>
              <w:t xml:space="preserve"> 2023</w:t>
            </w:r>
          </w:p>
        </w:tc>
      </w:tr>
      <w:tr w:rsidR="00A806DD" w:rsidRPr="008019D3" w14:paraId="74885125" w14:textId="77777777" w:rsidTr="00121DC2">
        <w:tc>
          <w:tcPr>
            <w:tcW w:w="421" w:type="dxa"/>
            <w:tcBorders>
              <w:top w:val="single" w:sz="2" w:space="0" w:color="000000"/>
              <w:left w:val="single" w:sz="2" w:space="0" w:color="000000"/>
              <w:bottom w:val="single" w:sz="2" w:space="0" w:color="000000"/>
              <w:right w:val="single" w:sz="2" w:space="0" w:color="000000"/>
            </w:tcBorders>
          </w:tcPr>
          <w:p w14:paraId="34933028"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5</w:t>
            </w:r>
          </w:p>
        </w:tc>
        <w:tc>
          <w:tcPr>
            <w:tcW w:w="6522" w:type="dxa"/>
            <w:tcBorders>
              <w:top w:val="single" w:sz="2" w:space="0" w:color="000000"/>
              <w:left w:val="single" w:sz="2" w:space="0" w:color="000000"/>
              <w:bottom w:val="single" w:sz="2" w:space="0" w:color="000000"/>
              <w:right w:val="single" w:sz="2" w:space="0" w:color="000000"/>
            </w:tcBorders>
          </w:tcPr>
          <w:p w14:paraId="0DAB3E8F"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Пре моніторинговий візит (очно/онлайн) </w:t>
            </w:r>
          </w:p>
          <w:p w14:paraId="7D8BB2A0"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73508EEF" w14:textId="0DB5CC22"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F4226D">
              <w:rPr>
                <w:rFonts w:ascii="Times New Roman" w:eastAsia="Times New Roman" w:hAnsi="Times New Roman" w:cs="Times New Roman"/>
                <w:sz w:val="24"/>
                <w:szCs w:val="24"/>
                <w:lang w:val="uk-UA" w:eastAsia="ru-RU"/>
              </w:rPr>
              <w:t>15</w:t>
            </w:r>
            <w:r w:rsidR="008D2E14">
              <w:rPr>
                <w:rFonts w:ascii="Times New Roman" w:eastAsia="Times New Roman" w:hAnsi="Times New Roman" w:cs="Times New Roman"/>
                <w:sz w:val="24"/>
                <w:szCs w:val="24"/>
                <w:lang w:val="uk-UA" w:eastAsia="ru-RU"/>
              </w:rPr>
              <w:t xml:space="preserve"> квітня </w:t>
            </w:r>
            <w:r w:rsidR="004115CC" w:rsidRPr="008019D3">
              <w:rPr>
                <w:rFonts w:ascii="Times New Roman" w:eastAsia="Times New Roman" w:hAnsi="Times New Roman" w:cs="Times New Roman"/>
                <w:sz w:val="24"/>
                <w:szCs w:val="24"/>
                <w:lang w:val="uk-UA" w:eastAsia="ru-RU"/>
              </w:rPr>
              <w:t xml:space="preserve"> 2023 </w:t>
            </w:r>
          </w:p>
        </w:tc>
      </w:tr>
      <w:tr w:rsidR="00F05B37" w:rsidRPr="008019D3" w14:paraId="004EF1CD" w14:textId="77777777" w:rsidTr="00121DC2">
        <w:tc>
          <w:tcPr>
            <w:tcW w:w="421" w:type="dxa"/>
            <w:tcBorders>
              <w:top w:val="single" w:sz="2" w:space="0" w:color="000000"/>
              <w:left w:val="single" w:sz="2" w:space="0" w:color="000000"/>
              <w:bottom w:val="single" w:sz="2" w:space="0" w:color="000000"/>
              <w:right w:val="single" w:sz="2" w:space="0" w:color="000000"/>
            </w:tcBorders>
          </w:tcPr>
          <w:p w14:paraId="7797B433" w14:textId="304B4CD6"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6</w:t>
            </w:r>
          </w:p>
        </w:tc>
        <w:tc>
          <w:tcPr>
            <w:tcW w:w="6522" w:type="dxa"/>
            <w:tcBorders>
              <w:top w:val="single" w:sz="2" w:space="0" w:color="000000"/>
              <w:left w:val="single" w:sz="2" w:space="0" w:color="000000"/>
              <w:bottom w:val="single" w:sz="2" w:space="0" w:color="000000"/>
              <w:right w:val="single" w:sz="2" w:space="0" w:color="000000"/>
            </w:tcBorders>
          </w:tcPr>
          <w:p w14:paraId="11E90510" w14:textId="40C713B1"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color w:val="000000" w:themeColor="text1"/>
                <w:sz w:val="24"/>
                <w:szCs w:val="24"/>
                <w:lang w:val="uk-UA"/>
              </w:rPr>
              <w:t xml:space="preserve">Розробка  плану моніторингу та оцінки проекту. Стратегії брендингу та маркування. </w:t>
            </w:r>
            <w:r w:rsidRPr="008019D3">
              <w:rPr>
                <w:rFonts w:ascii="Times New Roman" w:eastAsia="Times New Roman" w:hAnsi="Times New Roman" w:cs="Times New Roman"/>
                <w:sz w:val="24"/>
                <w:szCs w:val="24"/>
                <w:lang w:val="uk-UA" w:eastAsia="ru-RU"/>
              </w:rPr>
              <w:t>Підготовка угоди про надання гранту та підписання сторонами</w:t>
            </w:r>
          </w:p>
        </w:tc>
        <w:tc>
          <w:tcPr>
            <w:tcW w:w="2402" w:type="dxa"/>
            <w:tcBorders>
              <w:top w:val="single" w:sz="2" w:space="0" w:color="000000"/>
              <w:left w:val="single" w:sz="2" w:space="0" w:color="000000"/>
              <w:bottom w:val="single" w:sz="2" w:space="0" w:color="000000"/>
              <w:right w:val="single" w:sz="2" w:space="0" w:color="000000"/>
            </w:tcBorders>
          </w:tcPr>
          <w:p w14:paraId="3373E618" w14:textId="4071BAD5"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F4226D">
              <w:rPr>
                <w:rFonts w:ascii="Times New Roman" w:eastAsia="Times New Roman" w:hAnsi="Times New Roman" w:cs="Times New Roman"/>
                <w:sz w:val="24"/>
                <w:szCs w:val="24"/>
                <w:lang w:val="uk-UA" w:eastAsia="ru-RU"/>
              </w:rPr>
              <w:t>15</w:t>
            </w:r>
            <w:r w:rsidR="004115CC" w:rsidRPr="008019D3">
              <w:rPr>
                <w:rFonts w:ascii="Times New Roman" w:eastAsia="Times New Roman" w:hAnsi="Times New Roman" w:cs="Times New Roman"/>
                <w:sz w:val="24"/>
                <w:szCs w:val="24"/>
                <w:lang w:val="uk-UA" w:eastAsia="ru-RU"/>
              </w:rPr>
              <w:t xml:space="preserve"> квітня  2023 </w:t>
            </w:r>
          </w:p>
        </w:tc>
      </w:tr>
      <w:tr w:rsidR="00A806DD" w:rsidRPr="008019D3" w14:paraId="2E575161" w14:textId="77777777" w:rsidTr="00121DC2">
        <w:tc>
          <w:tcPr>
            <w:tcW w:w="421" w:type="dxa"/>
            <w:tcBorders>
              <w:top w:val="single" w:sz="2" w:space="0" w:color="000000"/>
              <w:left w:val="single" w:sz="2" w:space="0" w:color="000000"/>
              <w:bottom w:val="single" w:sz="2" w:space="0" w:color="000000"/>
              <w:right w:val="single" w:sz="2" w:space="0" w:color="000000"/>
            </w:tcBorders>
          </w:tcPr>
          <w:p w14:paraId="2C9DEF0E" w14:textId="59386BD4" w:rsidR="00A806DD"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7</w:t>
            </w:r>
          </w:p>
        </w:tc>
        <w:tc>
          <w:tcPr>
            <w:tcW w:w="6522" w:type="dxa"/>
            <w:tcBorders>
              <w:top w:val="single" w:sz="2" w:space="0" w:color="000000"/>
              <w:left w:val="single" w:sz="2" w:space="0" w:color="000000"/>
              <w:bottom w:val="single" w:sz="2" w:space="0" w:color="000000"/>
              <w:right w:val="single" w:sz="2" w:space="0" w:color="000000"/>
            </w:tcBorders>
          </w:tcPr>
          <w:p w14:paraId="41E8B43E"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Погодження проєктної пропозиції з USAID </w:t>
            </w:r>
          </w:p>
          <w:p w14:paraId="1757854B"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13A14EC3" w14:textId="44130234"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w:t>
            </w:r>
            <w:r w:rsidR="008D2E14">
              <w:rPr>
                <w:rFonts w:ascii="Times New Roman" w:eastAsia="Times New Roman" w:hAnsi="Times New Roman" w:cs="Times New Roman"/>
                <w:sz w:val="24"/>
                <w:szCs w:val="24"/>
                <w:lang w:val="uk-UA" w:eastAsia="ru-RU"/>
              </w:rPr>
              <w:t>2</w:t>
            </w:r>
            <w:r w:rsidR="00F4226D">
              <w:rPr>
                <w:rFonts w:ascii="Times New Roman" w:eastAsia="Times New Roman" w:hAnsi="Times New Roman" w:cs="Times New Roman"/>
                <w:sz w:val="24"/>
                <w:szCs w:val="24"/>
                <w:lang w:val="uk-UA" w:eastAsia="ru-RU"/>
              </w:rPr>
              <w:t>5</w:t>
            </w:r>
            <w:r w:rsidRPr="008019D3">
              <w:rPr>
                <w:rFonts w:ascii="Times New Roman" w:eastAsia="Times New Roman" w:hAnsi="Times New Roman" w:cs="Times New Roman"/>
                <w:sz w:val="24"/>
                <w:szCs w:val="24"/>
                <w:lang w:val="uk-UA" w:eastAsia="ru-RU"/>
              </w:rPr>
              <w:t xml:space="preserve"> </w:t>
            </w:r>
            <w:r w:rsidR="004115CC" w:rsidRPr="008019D3">
              <w:rPr>
                <w:rFonts w:ascii="Times New Roman" w:eastAsia="Times New Roman" w:hAnsi="Times New Roman" w:cs="Times New Roman"/>
                <w:sz w:val="24"/>
                <w:szCs w:val="24"/>
                <w:lang w:val="uk-UA" w:eastAsia="ru-RU"/>
              </w:rPr>
              <w:t xml:space="preserve">квітня </w:t>
            </w:r>
            <w:r w:rsidRPr="008019D3">
              <w:rPr>
                <w:rFonts w:ascii="Times New Roman" w:eastAsia="Times New Roman" w:hAnsi="Times New Roman" w:cs="Times New Roman"/>
                <w:sz w:val="24"/>
                <w:szCs w:val="24"/>
                <w:lang w:val="uk-UA" w:eastAsia="ru-RU"/>
              </w:rPr>
              <w:t xml:space="preserve"> 202</w:t>
            </w:r>
            <w:r w:rsidR="004115CC" w:rsidRPr="008019D3">
              <w:rPr>
                <w:rFonts w:ascii="Times New Roman" w:eastAsia="Times New Roman" w:hAnsi="Times New Roman" w:cs="Times New Roman"/>
                <w:sz w:val="24"/>
                <w:szCs w:val="24"/>
                <w:lang w:val="uk-UA" w:eastAsia="ru-RU"/>
              </w:rPr>
              <w:t>3</w:t>
            </w:r>
          </w:p>
        </w:tc>
      </w:tr>
      <w:tr w:rsidR="00A806DD" w:rsidRPr="008019D3" w14:paraId="64E859C8" w14:textId="77777777" w:rsidTr="00121DC2">
        <w:tc>
          <w:tcPr>
            <w:tcW w:w="421" w:type="dxa"/>
            <w:tcBorders>
              <w:top w:val="single" w:sz="2" w:space="0" w:color="000000"/>
              <w:left w:val="single" w:sz="2" w:space="0" w:color="000000"/>
              <w:bottom w:val="single" w:sz="2" w:space="0" w:color="000000"/>
              <w:right w:val="single" w:sz="2" w:space="0" w:color="000000"/>
            </w:tcBorders>
          </w:tcPr>
          <w:p w14:paraId="55305E30" w14:textId="77777777" w:rsidR="00A806DD" w:rsidRPr="008019D3" w:rsidRDefault="00A806DD"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8 </w:t>
            </w:r>
          </w:p>
        </w:tc>
        <w:tc>
          <w:tcPr>
            <w:tcW w:w="6522" w:type="dxa"/>
            <w:tcBorders>
              <w:top w:val="single" w:sz="2" w:space="0" w:color="000000"/>
              <w:left w:val="single" w:sz="2" w:space="0" w:color="000000"/>
              <w:bottom w:val="single" w:sz="2" w:space="0" w:color="000000"/>
              <w:right w:val="single" w:sz="2" w:space="0" w:color="000000"/>
            </w:tcBorders>
          </w:tcPr>
          <w:p w14:paraId="24064BAA" w14:textId="77777777" w:rsidR="00F05B37" w:rsidRPr="008019D3" w:rsidRDefault="00F05B37"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Підписання угоди про надання субгранту.</w:t>
            </w:r>
          </w:p>
          <w:p w14:paraId="255E6299" w14:textId="77777777" w:rsidR="00A806DD" w:rsidRPr="008019D3" w:rsidRDefault="00A806DD" w:rsidP="001464BA">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30F93EBB" w14:textId="28179DFA" w:rsidR="00A806DD" w:rsidRPr="008019D3" w:rsidRDefault="00CB406C"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Д</w:t>
            </w:r>
            <w:r w:rsidR="00A806DD" w:rsidRPr="008019D3">
              <w:rPr>
                <w:rFonts w:ascii="Times New Roman" w:eastAsia="Times New Roman" w:hAnsi="Times New Roman" w:cs="Times New Roman"/>
                <w:sz w:val="24"/>
                <w:szCs w:val="24"/>
                <w:lang w:val="uk-UA" w:eastAsia="ru-RU"/>
              </w:rPr>
              <w:t xml:space="preserve">о </w:t>
            </w:r>
            <w:r w:rsidR="008D2E14">
              <w:rPr>
                <w:rFonts w:ascii="Times New Roman" w:eastAsia="Times New Roman" w:hAnsi="Times New Roman" w:cs="Times New Roman"/>
                <w:sz w:val="24"/>
                <w:szCs w:val="24"/>
                <w:lang w:val="uk-UA" w:eastAsia="ru-RU"/>
              </w:rPr>
              <w:t>30</w:t>
            </w:r>
            <w:r w:rsidR="004115CC" w:rsidRPr="008019D3">
              <w:rPr>
                <w:rFonts w:ascii="Times New Roman" w:eastAsia="Times New Roman" w:hAnsi="Times New Roman" w:cs="Times New Roman"/>
                <w:sz w:val="24"/>
                <w:szCs w:val="24"/>
                <w:lang w:val="uk-UA" w:eastAsia="ru-RU"/>
              </w:rPr>
              <w:t xml:space="preserve"> квітня </w:t>
            </w:r>
            <w:r w:rsidR="00A806DD" w:rsidRPr="008019D3">
              <w:rPr>
                <w:rFonts w:ascii="Times New Roman" w:eastAsia="Times New Roman" w:hAnsi="Times New Roman" w:cs="Times New Roman"/>
                <w:sz w:val="24"/>
                <w:szCs w:val="24"/>
                <w:lang w:val="uk-UA" w:eastAsia="ru-RU"/>
              </w:rPr>
              <w:t xml:space="preserve"> 202</w:t>
            </w:r>
            <w:r w:rsidR="004115CC" w:rsidRPr="008019D3">
              <w:rPr>
                <w:rFonts w:ascii="Times New Roman" w:eastAsia="Times New Roman" w:hAnsi="Times New Roman" w:cs="Times New Roman"/>
                <w:sz w:val="24"/>
                <w:szCs w:val="24"/>
                <w:lang w:val="uk-UA" w:eastAsia="ru-RU"/>
              </w:rPr>
              <w:t>3</w:t>
            </w:r>
          </w:p>
        </w:tc>
      </w:tr>
      <w:tr w:rsidR="001464BA" w:rsidRPr="008019D3" w14:paraId="33011394" w14:textId="77777777" w:rsidTr="00121DC2">
        <w:tc>
          <w:tcPr>
            <w:tcW w:w="421" w:type="dxa"/>
            <w:tcBorders>
              <w:top w:val="single" w:sz="2" w:space="0" w:color="000000"/>
              <w:left w:val="single" w:sz="2" w:space="0" w:color="000000"/>
              <w:bottom w:val="single" w:sz="2" w:space="0" w:color="000000"/>
              <w:right w:val="single" w:sz="2" w:space="0" w:color="000000"/>
            </w:tcBorders>
          </w:tcPr>
          <w:p w14:paraId="0F8F98C7" w14:textId="2D4807AC" w:rsidR="001464BA" w:rsidRPr="008019D3" w:rsidRDefault="001464BA"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9 </w:t>
            </w:r>
          </w:p>
        </w:tc>
        <w:tc>
          <w:tcPr>
            <w:tcW w:w="6522" w:type="dxa"/>
            <w:tcBorders>
              <w:top w:val="single" w:sz="2" w:space="0" w:color="000000"/>
              <w:left w:val="single" w:sz="2" w:space="0" w:color="000000"/>
              <w:bottom w:val="single" w:sz="2" w:space="0" w:color="000000"/>
              <w:right w:val="single" w:sz="2" w:space="0" w:color="000000"/>
            </w:tcBorders>
          </w:tcPr>
          <w:p w14:paraId="25F633B5" w14:textId="77777777" w:rsidR="001464BA" w:rsidRPr="008019D3" w:rsidRDefault="001464BA" w:rsidP="001464BA">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Перерахування першого траншу </w:t>
            </w:r>
          </w:p>
          <w:p w14:paraId="12E4D66C" w14:textId="77777777" w:rsidR="001464BA" w:rsidRPr="008019D3" w:rsidRDefault="001464BA" w:rsidP="00121DC2">
            <w:pPr>
              <w:contextualSpacing/>
              <w:jc w:val="both"/>
              <w:rPr>
                <w:rFonts w:ascii="Times New Roman" w:eastAsia="Times New Roman" w:hAnsi="Times New Roman" w:cs="Times New Roman"/>
                <w:sz w:val="24"/>
                <w:szCs w:val="24"/>
                <w:lang w:val="uk-UA" w:eastAsia="ru-RU"/>
              </w:rPr>
            </w:pPr>
          </w:p>
        </w:tc>
        <w:tc>
          <w:tcPr>
            <w:tcW w:w="2402" w:type="dxa"/>
            <w:tcBorders>
              <w:top w:val="single" w:sz="2" w:space="0" w:color="000000"/>
              <w:left w:val="single" w:sz="2" w:space="0" w:color="000000"/>
              <w:bottom w:val="single" w:sz="2" w:space="0" w:color="000000"/>
              <w:right w:val="single" w:sz="2" w:space="0" w:color="000000"/>
            </w:tcBorders>
          </w:tcPr>
          <w:p w14:paraId="7002B5B0" w14:textId="19E2D4FC" w:rsidR="001464BA" w:rsidRPr="008019D3" w:rsidRDefault="001464BA" w:rsidP="00121DC2">
            <w:pPr>
              <w:contextualSpacing/>
              <w:jc w:val="both"/>
              <w:rPr>
                <w:rFonts w:ascii="Times New Roman" w:eastAsia="Times New Roman" w:hAnsi="Times New Roman" w:cs="Times New Roman"/>
                <w:sz w:val="24"/>
                <w:szCs w:val="24"/>
                <w:lang w:val="uk-UA" w:eastAsia="ru-RU"/>
              </w:rPr>
            </w:pPr>
            <w:r w:rsidRPr="008019D3">
              <w:rPr>
                <w:rFonts w:ascii="Times New Roman" w:eastAsia="Times New Roman" w:hAnsi="Times New Roman" w:cs="Times New Roman"/>
                <w:sz w:val="24"/>
                <w:szCs w:val="24"/>
                <w:lang w:val="uk-UA" w:eastAsia="ru-RU"/>
              </w:rPr>
              <w:t xml:space="preserve">До 30 </w:t>
            </w:r>
            <w:r w:rsidR="007B58BD" w:rsidRPr="008019D3">
              <w:rPr>
                <w:rFonts w:ascii="Times New Roman" w:eastAsia="Times New Roman" w:hAnsi="Times New Roman" w:cs="Times New Roman"/>
                <w:sz w:val="24"/>
                <w:szCs w:val="24"/>
                <w:lang w:val="uk-UA" w:eastAsia="ru-RU"/>
              </w:rPr>
              <w:t>квітня</w:t>
            </w:r>
            <w:r w:rsidRPr="008019D3">
              <w:rPr>
                <w:rFonts w:ascii="Times New Roman" w:eastAsia="Times New Roman" w:hAnsi="Times New Roman" w:cs="Times New Roman"/>
                <w:sz w:val="24"/>
                <w:szCs w:val="24"/>
                <w:lang w:val="uk-UA" w:eastAsia="ru-RU"/>
              </w:rPr>
              <w:t xml:space="preserve"> 2023</w:t>
            </w:r>
          </w:p>
        </w:tc>
      </w:tr>
    </w:tbl>
    <w:p w14:paraId="2063F1B2" w14:textId="6D739C56" w:rsidR="00844D87" w:rsidRPr="008D2E14" w:rsidRDefault="00844D87" w:rsidP="00844D87">
      <w:pPr>
        <w:pStyle w:val="1"/>
        <w:spacing w:line="240" w:lineRule="auto"/>
        <w:jc w:val="both"/>
        <w:rPr>
          <w:rFonts w:ascii="Times New Roman" w:eastAsia="Times New Roman" w:hAnsi="Times New Roman" w:cs="Times New Roman"/>
          <w:b/>
          <w:bCs/>
          <w:color w:val="000000" w:themeColor="text1"/>
          <w:sz w:val="24"/>
          <w:szCs w:val="24"/>
          <w:lang w:val="uk-UA"/>
        </w:rPr>
      </w:pPr>
      <w:r w:rsidRPr="008D2E14">
        <w:rPr>
          <w:rFonts w:ascii="Times New Roman" w:eastAsia="Times New Roman" w:hAnsi="Times New Roman" w:cs="Times New Roman"/>
          <w:b/>
          <w:bCs/>
          <w:color w:val="000000" w:themeColor="text1"/>
          <w:sz w:val="24"/>
          <w:szCs w:val="24"/>
          <w:lang w:val="uk-UA"/>
        </w:rPr>
        <w:t>*</w:t>
      </w:r>
      <w:r w:rsidRPr="008D2E14">
        <w:rPr>
          <w:rFonts w:ascii="Times New Roman" w:hAnsi="Times New Roman" w:cs="Times New Roman"/>
          <w:color w:val="000000" w:themeColor="text1"/>
          <w:sz w:val="24"/>
          <w:szCs w:val="24"/>
          <w:lang w:val="uk-UA"/>
        </w:rPr>
        <w:t xml:space="preserve">Обов’язковою умовою для всіх грантоотримувачів є надання УГСПЛ номера UEI (SAM). Без номера UEI (SAM) УГСПЛ  не може укладати угоду з жодною організацією. Організації, які не нададуть номер UEI (SAM), не отримають грант, а </w:t>
      </w:r>
      <w:r w:rsidR="00CC2FC6" w:rsidRPr="008D2E14">
        <w:rPr>
          <w:rFonts w:ascii="Times New Roman" w:hAnsi="Times New Roman" w:cs="Times New Roman"/>
          <w:color w:val="000000" w:themeColor="text1"/>
          <w:sz w:val="24"/>
          <w:szCs w:val="24"/>
          <w:lang w:val="uk-UA"/>
        </w:rPr>
        <w:t xml:space="preserve">УГСПЛ </w:t>
      </w:r>
      <w:r w:rsidRPr="008D2E14">
        <w:rPr>
          <w:rFonts w:ascii="Times New Roman" w:hAnsi="Times New Roman" w:cs="Times New Roman"/>
          <w:color w:val="000000" w:themeColor="text1"/>
          <w:sz w:val="24"/>
          <w:szCs w:val="24"/>
          <w:lang w:val="uk-UA"/>
        </w:rPr>
        <w:t xml:space="preserve"> обере альтернативного грантоотримувача.</w:t>
      </w:r>
    </w:p>
    <w:p w14:paraId="042774D5" w14:textId="5DD3C61B" w:rsidR="00A806DD" w:rsidRPr="008019D3" w:rsidRDefault="00A806DD" w:rsidP="00132967">
      <w:pPr>
        <w:pStyle w:val="1"/>
        <w:spacing w:line="240" w:lineRule="auto"/>
        <w:rPr>
          <w:rFonts w:ascii="Times New Roman" w:eastAsia="Times New Roman" w:hAnsi="Times New Roman" w:cs="Times New Roman"/>
          <w:b/>
          <w:bCs/>
          <w:color w:val="150434"/>
          <w:sz w:val="24"/>
          <w:szCs w:val="24"/>
          <w:lang w:val="uk-UA"/>
        </w:rPr>
      </w:pPr>
      <w:r w:rsidRPr="008019D3">
        <w:rPr>
          <w:rFonts w:ascii="Times New Roman" w:eastAsia="Times New Roman" w:hAnsi="Times New Roman" w:cs="Times New Roman"/>
          <w:b/>
          <w:bCs/>
          <w:color w:val="150434"/>
          <w:sz w:val="24"/>
          <w:szCs w:val="24"/>
          <w:lang w:val="uk-UA"/>
        </w:rPr>
        <w:t>Відповідність вимогам</w:t>
      </w:r>
    </w:p>
    <w:p w14:paraId="78B9C806" w14:textId="77777777" w:rsidR="00A806DD" w:rsidRPr="008019D3" w:rsidRDefault="00A806DD" w:rsidP="00A806DD">
      <w:pPr>
        <w:spacing w:line="240" w:lineRule="auto"/>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sz w:val="24"/>
          <w:szCs w:val="24"/>
          <w:lang w:val="uk-UA"/>
        </w:rPr>
        <w:t>Організація що подається на конкурс</w:t>
      </w:r>
      <w:r w:rsidRPr="008019D3">
        <w:rPr>
          <w:rFonts w:ascii="Times New Roman" w:eastAsia="Times New Roman" w:hAnsi="Times New Roman" w:cs="Times New Roman"/>
          <w:color w:val="000000" w:themeColor="text1"/>
          <w:sz w:val="24"/>
          <w:szCs w:val="24"/>
          <w:lang w:val="uk-UA"/>
        </w:rPr>
        <w:t xml:space="preserve"> має відповідати наступним обов’язковим вимогам:</w:t>
      </w:r>
    </w:p>
    <w:p w14:paraId="0A3B7450"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бути офіційно зареєстрованою зі статусом юридичної особи на території України;</w:t>
      </w:r>
    </w:p>
    <w:p w14:paraId="25E9C45B"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мати статус неприбуткової або благодійної організації (коди неприбутковості 0032, 0034, 0036, 0038, 0039 або 0048);</w:t>
      </w:r>
    </w:p>
    <w:p w14:paraId="141E9FBE" w14:textId="77777777" w:rsidR="00A806DD" w:rsidRPr="008019D3" w:rsidRDefault="00A806DD" w:rsidP="00A806DD">
      <w:pPr>
        <w:pStyle w:val="a3"/>
        <w:numPr>
          <w:ilvl w:val="0"/>
          <w:numId w:val="38"/>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мати відповідних фахівців та персонал проєкту для його реалізації.</w:t>
      </w:r>
    </w:p>
    <w:p w14:paraId="75E2F6D7"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rPr>
      </w:pPr>
    </w:p>
    <w:p w14:paraId="1F248680"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bookmarkStart w:id="2" w:name="_Hlk113542577"/>
      <w:r w:rsidRPr="008019D3">
        <w:rPr>
          <w:rFonts w:ascii="Times New Roman" w:eastAsia="Times New Roman" w:hAnsi="Times New Roman" w:cs="Times New Roman"/>
          <w:b/>
          <w:bCs/>
          <w:color w:val="000000" w:themeColor="text1"/>
          <w:sz w:val="24"/>
          <w:szCs w:val="24"/>
          <w:lang w:val="uk-UA"/>
        </w:rPr>
        <w:t xml:space="preserve">Брендування </w:t>
      </w:r>
    </w:p>
    <w:p w14:paraId="5748A1A8" w14:textId="77777777" w:rsidR="00A806DD" w:rsidRPr="008019D3" w:rsidRDefault="00A806DD" w:rsidP="00A806DD">
      <w:pPr>
        <w:pStyle w:val="paragraph"/>
        <w:shd w:val="clear" w:color="auto" w:fill="FFFFFF"/>
        <w:spacing w:before="0" w:beforeAutospacing="0" w:after="0" w:afterAutospacing="0"/>
        <w:jc w:val="both"/>
        <w:textAlignment w:val="baseline"/>
        <w:rPr>
          <w:color w:val="000000"/>
        </w:rPr>
      </w:pPr>
      <w:r w:rsidRPr="008019D3">
        <w:rPr>
          <w:rStyle w:val="eop"/>
          <w:color w:val="000000"/>
          <w:bdr w:val="none" w:sz="0" w:space="0" w:color="auto" w:frame="1"/>
        </w:rPr>
        <w:t> </w:t>
      </w:r>
    </w:p>
    <w:bookmarkEnd w:id="2"/>
    <w:p w14:paraId="186E9CF9" w14:textId="1B4B31DC" w:rsidR="00A806DD" w:rsidRPr="008019D3" w:rsidRDefault="00A806DD" w:rsidP="00A806DD">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Організація  зобов’язана  забезпечити: </w:t>
      </w:r>
    </w:p>
    <w:p w14:paraId="6688C85B"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згадування у публічних виступах або інтерв’ю виконавців Проєкту на заходах, які повністю або частково фінансуються на кошти Програми «Права людини в дії», що реалізується  за підтримки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Української Гельсінської Спілки з прав людини</w:t>
      </w:r>
      <w:r w:rsidRPr="008019D3">
        <w:rPr>
          <w:rFonts w:ascii="Times New Roman" w:eastAsia="Times New Roman" w:hAnsi="Times New Roman" w:cs="Times New Roman"/>
          <w:color w:val="000000"/>
          <w:sz w:val="24"/>
          <w:szCs w:val="24"/>
          <w:bdr w:val="none" w:sz="0" w:space="0" w:color="auto" w:frame="1"/>
          <w:lang w:val="uk-UA" w:eastAsia="uk-UA"/>
        </w:rPr>
        <w:t>.</w:t>
      </w:r>
    </w:p>
    <w:p w14:paraId="287B4B56"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t>вказування у будь-яких творах (в тому числі аудіовізуальних), публікаціях та документах, створених у рамках виконання </w:t>
      </w:r>
      <w:bookmarkStart w:id="3" w:name="_Hlk113542417"/>
      <w:r w:rsidRPr="008019D3">
        <w:rPr>
          <w:rFonts w:ascii="Times New Roman" w:eastAsia="Times New Roman" w:hAnsi="Times New Roman" w:cs="Times New Roman"/>
          <w:color w:val="000000"/>
          <w:sz w:val="24"/>
          <w:szCs w:val="24"/>
          <w:bdr w:val="none" w:sz="0" w:space="0" w:color="auto" w:frame="1"/>
          <w:lang w:val="uk-UA" w:eastAsia="uk-UA"/>
        </w:rPr>
        <w:t>Програми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«Права людини в дії»</w:t>
      </w:r>
      <w:r w:rsidRPr="008019D3">
        <w:rPr>
          <w:rFonts w:ascii="Times New Roman" w:eastAsia="Times New Roman" w:hAnsi="Times New Roman" w:cs="Times New Roman"/>
          <w:color w:val="000000"/>
          <w:sz w:val="24"/>
          <w:szCs w:val="24"/>
          <w:bdr w:val="none" w:sz="0" w:space="0" w:color="auto" w:frame="1"/>
          <w:lang w:val="uk-UA" w:eastAsia="uk-UA"/>
        </w:rPr>
        <w:t>, що реалізується за фінансової підтримки Української Гельсінської Спілки з прав людини.</w:t>
      </w:r>
      <w:bookmarkEnd w:id="3"/>
    </w:p>
    <w:p w14:paraId="1D05FAE3" w14:textId="77777777" w:rsidR="00A806DD" w:rsidRPr="008019D3" w:rsidRDefault="00A806DD" w:rsidP="00A806DD">
      <w:pPr>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bdr w:val="none" w:sz="0" w:space="0" w:color="auto" w:frame="1"/>
          <w:lang w:val="uk-UA" w:eastAsia="uk-UA"/>
        </w:rPr>
        <w:lastRenderedPageBreak/>
        <w:t>розміщення логотипів УГСПЛ на примірниках будь-яких творів, публікацій та документів  створених у рамках виконання Програми </w:t>
      </w:r>
      <w:r w:rsidRPr="008019D3">
        <w:rPr>
          <w:rFonts w:ascii="Times New Roman" w:eastAsia="Times New Roman" w:hAnsi="Times New Roman" w:cs="Times New Roman"/>
          <w:color w:val="000000"/>
          <w:sz w:val="24"/>
          <w:szCs w:val="24"/>
          <w:bdr w:val="none" w:sz="0" w:space="0" w:color="auto" w:frame="1"/>
          <w:shd w:val="clear" w:color="auto" w:fill="FFFFFF"/>
          <w:lang w:val="uk-UA" w:eastAsia="uk-UA"/>
        </w:rPr>
        <w:t>«Права людини в дії».</w:t>
      </w:r>
    </w:p>
    <w:p w14:paraId="09768560"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22E75C1D" w14:textId="77777777" w:rsidR="00A806DD" w:rsidRPr="008019D3" w:rsidRDefault="00A806DD" w:rsidP="00A806DD">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r w:rsidRPr="008019D3">
        <w:rPr>
          <w:rFonts w:ascii="Times New Roman" w:eastAsia="Times New Roman" w:hAnsi="Times New Roman" w:cs="Times New Roman"/>
          <w:color w:val="000000"/>
          <w:sz w:val="24"/>
          <w:szCs w:val="24"/>
          <w:shd w:val="clear" w:color="auto" w:fill="FFFFFF"/>
          <w:lang w:val="uk-UA" w:eastAsia="uk-UA"/>
        </w:rPr>
        <w:t>Організація  зобов’язана  надати УГСПЛ  право на безоплатне невиключне і невідкличне право використання указаних вище творів на території України чи будь-якої іншої держави, а також на використання цих творів повністю або частково у збірках, перекладах та інших похідних творах.</w:t>
      </w:r>
    </w:p>
    <w:p w14:paraId="20C58CC5"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55B618F0" w14:textId="77777777" w:rsidR="00A806DD" w:rsidRPr="008019D3" w:rsidRDefault="00A806DD" w:rsidP="00A806DD">
      <w:pPr>
        <w:spacing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eastAsia="Times New Roman" w:hAnsi="Times New Roman" w:cs="Times New Roman"/>
          <w:b/>
          <w:bCs/>
          <w:color w:val="000000" w:themeColor="text1"/>
          <w:sz w:val="24"/>
          <w:szCs w:val="24"/>
          <w:lang w:val="uk-UA"/>
        </w:rPr>
        <w:t>Рекомендації до бюджетування:</w:t>
      </w:r>
    </w:p>
    <w:p w14:paraId="45E791F1"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Фінансування може передбачати:</w:t>
      </w:r>
    </w:p>
    <w:p w14:paraId="5FD6B3D3"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виплату заробітної плати штатних працівників організації та грошової винагороди працівників, які працюють за угодами цивільно-правового характеру та виконують обов’язки, що належать до реалізації проєкту;</w:t>
      </w:r>
    </w:p>
    <w:p w14:paraId="4ABD875C"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грошової винагороди працівників та консультантів, які працюють за угодами цивільно-правового  характеру, та тих, хто працює як фізичні особи — підприємці, обов’язки яких безпосередньо належать до проєктної діяльності; </w:t>
      </w:r>
    </w:p>
    <w:p w14:paraId="63FEA8DD"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виплату додаткових витрат, які з’являються внаслідок виплати заробітної плати, грошової винагороди, послуг,  які можуть бути розцінені як додаткове благо згідно з національним законодавством (єдиний соціальний внесок (ЄСВ), інші податки);</w:t>
      </w:r>
    </w:p>
    <w:p w14:paraId="3BA11B53" w14:textId="59FDD9C0"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 xml:space="preserve">товари/послуги, які забезпечують виконання проєктної діяльності (наприклад, </w:t>
      </w:r>
      <w:r w:rsidR="004115CC" w:rsidRPr="008019D3">
        <w:rPr>
          <w:rFonts w:ascii="Times New Roman" w:eastAsia="Times New Roman" w:hAnsi="Times New Roman" w:cs="Times New Roman"/>
          <w:color w:val="000000" w:themeColor="text1"/>
          <w:sz w:val="24"/>
          <w:szCs w:val="24"/>
        </w:rPr>
        <w:t>відрядження</w:t>
      </w:r>
      <w:r w:rsidRPr="008019D3">
        <w:rPr>
          <w:rFonts w:ascii="Times New Roman" w:eastAsia="Times New Roman" w:hAnsi="Times New Roman" w:cs="Times New Roman"/>
          <w:color w:val="000000" w:themeColor="text1"/>
          <w:sz w:val="24"/>
          <w:szCs w:val="24"/>
        </w:rPr>
        <w:t>, юридичні послуги, проведення заходів з навчання персоналу</w:t>
      </w:r>
      <w:r w:rsidR="00CB406C" w:rsidRPr="008019D3">
        <w:rPr>
          <w:rFonts w:ascii="Times New Roman" w:eastAsia="Times New Roman" w:hAnsi="Times New Roman" w:cs="Times New Roman"/>
          <w:color w:val="000000" w:themeColor="text1"/>
          <w:sz w:val="24"/>
          <w:szCs w:val="24"/>
        </w:rPr>
        <w:t>)</w:t>
      </w:r>
    </w:p>
    <w:p w14:paraId="2EA20E5A"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адміністративні витрати організації (банківська комісія, оренда приміщення, комунальні послуги, витрати на інтернет-зв'язок, канцелярські товари для офісу тощо).</w:t>
      </w:r>
    </w:p>
    <w:p w14:paraId="1A0D6C50" w14:textId="77777777" w:rsidR="00A806DD" w:rsidRPr="008019D3" w:rsidRDefault="00A806DD" w:rsidP="00A806DD">
      <w:pPr>
        <w:spacing w:line="240" w:lineRule="auto"/>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 </w:t>
      </w:r>
    </w:p>
    <w:p w14:paraId="1000F5D5"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Пріоритетом є бюджетування програмної діяльності. Адміністративні витрати, в т.ч. заробітна плата штатних працівників та інших працівників, які виконують адміністративні функції проєкту, з урахуванням всіх видатків, мають бути обґрунтованими та не перевищувати проєктні витрати.</w:t>
      </w:r>
    </w:p>
    <w:p w14:paraId="0C2E2C3C" w14:textId="3863A512" w:rsidR="00D67598" w:rsidRDefault="00A806DD" w:rsidP="00A806DD">
      <w:pPr>
        <w:spacing w:after="0" w:line="240" w:lineRule="auto"/>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lang w:val="uk-UA"/>
        </w:rPr>
        <w:t xml:space="preserve">Спілка  передбачає, що із заявником  буде підписано </w:t>
      </w:r>
      <w:r w:rsidR="00D67598">
        <w:rPr>
          <w:rFonts w:ascii="Times New Roman" w:eastAsia="Times New Roman" w:hAnsi="Times New Roman" w:cs="Times New Roman"/>
          <w:color w:val="000000" w:themeColor="text1"/>
          <w:sz w:val="24"/>
          <w:szCs w:val="24"/>
          <w:lang w:val="uk-UA"/>
        </w:rPr>
        <w:t>«</w:t>
      </w:r>
      <w:r w:rsidR="00D67598" w:rsidRPr="00BA1C86">
        <w:rPr>
          <w:rFonts w:ascii="Times New Roman" w:eastAsia="Times New Roman" w:hAnsi="Times New Roman" w:cs="Times New Roman"/>
          <w:color w:val="000000" w:themeColor="text1"/>
          <w:sz w:val="24"/>
          <w:szCs w:val="24"/>
        </w:rPr>
        <w:t>Грантов</w:t>
      </w:r>
      <w:r w:rsidR="00D67598">
        <w:rPr>
          <w:rFonts w:ascii="Times New Roman" w:eastAsia="Times New Roman" w:hAnsi="Times New Roman" w:cs="Times New Roman"/>
          <w:color w:val="000000" w:themeColor="text1"/>
          <w:sz w:val="24"/>
          <w:szCs w:val="24"/>
        </w:rPr>
        <w:t>у</w:t>
      </w:r>
      <w:r w:rsidR="00D67598" w:rsidRPr="00BA1C86">
        <w:rPr>
          <w:rFonts w:ascii="Times New Roman" w:eastAsia="Times New Roman" w:hAnsi="Times New Roman" w:cs="Times New Roman"/>
          <w:color w:val="000000" w:themeColor="text1"/>
          <w:sz w:val="24"/>
          <w:szCs w:val="24"/>
        </w:rPr>
        <w:t xml:space="preserve"> угод</w:t>
      </w:r>
      <w:r w:rsidR="00D67598">
        <w:rPr>
          <w:rFonts w:ascii="Times New Roman" w:eastAsia="Times New Roman" w:hAnsi="Times New Roman" w:cs="Times New Roman"/>
          <w:color w:val="000000" w:themeColor="text1"/>
          <w:sz w:val="24"/>
          <w:szCs w:val="24"/>
        </w:rPr>
        <w:t>у</w:t>
      </w:r>
      <w:r w:rsidR="00D67598" w:rsidRPr="00BA1C86">
        <w:rPr>
          <w:rFonts w:ascii="Times New Roman" w:eastAsia="Times New Roman" w:hAnsi="Times New Roman" w:cs="Times New Roman"/>
          <w:color w:val="000000" w:themeColor="text1"/>
          <w:sz w:val="24"/>
          <w:szCs w:val="24"/>
        </w:rPr>
        <w:t xml:space="preserve"> із фіксованими зобов’язаннями</w:t>
      </w:r>
      <w:r w:rsidR="00D67598">
        <w:rPr>
          <w:rFonts w:ascii="Times New Roman" w:eastAsia="Times New Roman" w:hAnsi="Times New Roman" w:cs="Times New Roman"/>
          <w:color w:val="000000" w:themeColor="text1"/>
          <w:sz w:val="24"/>
          <w:szCs w:val="24"/>
        </w:rPr>
        <w:t>»</w:t>
      </w:r>
      <w:r w:rsidR="00D67598" w:rsidRPr="00BA1C86">
        <w:rPr>
          <w:rFonts w:ascii="Times New Roman" w:eastAsia="Times New Roman" w:hAnsi="Times New Roman" w:cs="Times New Roman"/>
          <w:color w:val="000000" w:themeColor="text1"/>
          <w:sz w:val="24"/>
          <w:szCs w:val="24"/>
        </w:rPr>
        <w:t xml:space="preserve">  — укладається для виконання конкретних та чітких короткострокових завдань, де витрати можна чітко визначити.</w:t>
      </w:r>
    </w:p>
    <w:p w14:paraId="23297D0E" w14:textId="77777777" w:rsidR="00D67598" w:rsidRDefault="00D67598" w:rsidP="00A806DD">
      <w:pPr>
        <w:spacing w:after="0" w:line="240" w:lineRule="auto"/>
        <w:jc w:val="both"/>
        <w:rPr>
          <w:rFonts w:ascii="Times New Roman" w:eastAsia="Times New Roman" w:hAnsi="Times New Roman" w:cs="Times New Roman"/>
          <w:color w:val="000000" w:themeColor="text1"/>
          <w:sz w:val="24"/>
          <w:szCs w:val="24"/>
        </w:rPr>
      </w:pPr>
    </w:p>
    <w:p w14:paraId="0FE3ABC6" w14:textId="09AF448D" w:rsidR="00A806DD" w:rsidRPr="008019D3" w:rsidRDefault="00D67598" w:rsidP="00A806DD">
      <w:pPr>
        <w:spacing w:after="0" w:line="240" w:lineRule="auto"/>
        <w:jc w:val="both"/>
        <w:rPr>
          <w:rFonts w:ascii="Times New Roman" w:eastAsia="Times New Roman" w:hAnsi="Times New Roman" w:cs="Times New Roman"/>
          <w:sz w:val="24"/>
          <w:szCs w:val="24"/>
          <w:lang w:val="uk-UA"/>
        </w:rPr>
      </w:pPr>
      <w:r w:rsidRPr="00BA1C86">
        <w:rPr>
          <w:rFonts w:ascii="Times New Roman" w:eastAsia="Times New Roman" w:hAnsi="Times New Roman" w:cs="Times New Roman"/>
          <w:color w:val="000000" w:themeColor="text1"/>
          <w:sz w:val="24"/>
          <w:szCs w:val="24"/>
        </w:rPr>
        <w:t>Спілка буде проводити оплату на основі графіку виплат, а не на фактичній вартості діяльності. Аванси не дозволяються. Фінансування здійснюється погодженими частинами за результатами виконання кількісних та/або якісних результатів, які відповідають етапам виконання проєкту</w:t>
      </w:r>
    </w:p>
    <w:p w14:paraId="2C4171AB"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20A534F5" w14:textId="300AFF83" w:rsidR="003B15A6" w:rsidRPr="008019D3" w:rsidRDefault="003B15A6" w:rsidP="00A806DD">
      <w:pPr>
        <w:spacing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hAnsi="Times New Roman" w:cs="Times New Roman"/>
          <w:b/>
          <w:bCs/>
          <w:sz w:val="24"/>
          <w:szCs w:val="24"/>
          <w:lang w:val="uk-UA"/>
        </w:rPr>
        <w:t>До участі в цьому конкурсі не допускаються такі організації:</w:t>
      </w:r>
    </w:p>
    <w:p w14:paraId="15E33772"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які неналежно використовували кошти USAID у минулому; </w:t>
      </w:r>
    </w:p>
    <w:p w14:paraId="3A77D730"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політичні партії, угрупування, установи або їх дочірні й афілійовані організації; </w:t>
      </w:r>
    </w:p>
    <w:p w14:paraId="40B7204C"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що пропагують або втілюють антидемократичну політику чи займаються незаконною діяльністю; </w:t>
      </w:r>
    </w:p>
    <w:p w14:paraId="6980C8C9"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організації, внесені до додаткових списків фізичних або юридичних осіб, яким заборонено надавати допомогу, що можуть бути надані USAID; </w:t>
      </w:r>
    </w:p>
    <w:p w14:paraId="745040CD" w14:textId="640C4FE4" w:rsidR="003B15A6" w:rsidRPr="008019D3" w:rsidRDefault="003B15A6" w:rsidP="00A806DD">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lastRenderedPageBreak/>
        <w:t xml:space="preserve">організації, внесені до Списку виключень у Системі управління грантами та субпідрядами (SAM); </w:t>
      </w:r>
    </w:p>
    <w:p w14:paraId="151789E8" w14:textId="0608EEE1" w:rsidR="003B15A6" w:rsidRPr="008019D3" w:rsidRDefault="003B15A6" w:rsidP="00BB6047">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до Списку осіб особливих категорій (SDN) і Списку заборонених осіб, який розробляє</w:t>
      </w:r>
      <w:r w:rsidR="00774325" w:rsidRPr="008019D3">
        <w:rPr>
          <w:rFonts w:ascii="Times New Roman" w:hAnsi="Times New Roman" w:cs="Times New Roman"/>
          <w:sz w:val="24"/>
          <w:szCs w:val="24"/>
        </w:rPr>
        <w:t xml:space="preserve"> </w:t>
      </w:r>
      <w:r w:rsidRPr="008019D3">
        <w:rPr>
          <w:rFonts w:ascii="Times New Roman" w:hAnsi="Times New Roman" w:cs="Times New Roman"/>
          <w:sz w:val="24"/>
          <w:szCs w:val="24"/>
        </w:rPr>
        <w:t xml:space="preserve">Казначейство США для Управління з контролю за іноземними активами, також відомий як «Список OFAC» (доступний онлайн: </w:t>
      </w:r>
      <w:hyperlink r:id="rId13" w:history="1">
        <w:r w:rsidRPr="008019D3">
          <w:rPr>
            <w:rStyle w:val="a4"/>
            <w:rFonts w:ascii="Times New Roman" w:hAnsi="Times New Roman" w:cs="Times New Roman"/>
            <w:sz w:val="24"/>
            <w:szCs w:val="24"/>
          </w:rPr>
          <w:t>http://www.treasury.gov/resource</w:t>
        </w:r>
      </w:hyperlink>
      <w:r w:rsidRPr="008019D3">
        <w:rPr>
          <w:rFonts w:ascii="Times New Roman" w:hAnsi="Times New Roman" w:cs="Times New Roman"/>
          <w:sz w:val="24"/>
          <w:szCs w:val="24"/>
        </w:rPr>
        <w:t xml:space="preserve"> center/sanctions/SDNList/Pages/default.as px); </w:t>
      </w:r>
    </w:p>
    <w:p w14:paraId="4D5CAE54" w14:textId="77777777"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 xml:space="preserve">до Зведеного списку Ради безпеки Організації Об'єднаних Націй (доступний онлайн: https://www.un.org/securitycouncil/content /un-sc-consolidated-list); </w:t>
      </w:r>
    </w:p>
    <w:p w14:paraId="202B9FD7" w14:textId="656340FB" w:rsidR="003B15A6" w:rsidRPr="008019D3" w:rsidRDefault="003B15A6" w:rsidP="003B15A6">
      <w:pPr>
        <w:pStyle w:val="a3"/>
        <w:numPr>
          <w:ilvl w:val="0"/>
          <w:numId w:val="48"/>
        </w:numPr>
        <w:jc w:val="both"/>
        <w:rPr>
          <w:rFonts w:ascii="Times New Roman" w:hAnsi="Times New Roman" w:cs="Times New Roman"/>
          <w:sz w:val="24"/>
          <w:szCs w:val="24"/>
        </w:rPr>
      </w:pPr>
      <w:r w:rsidRPr="008019D3">
        <w:rPr>
          <w:rFonts w:ascii="Times New Roman" w:hAnsi="Times New Roman" w:cs="Times New Roman"/>
          <w:sz w:val="24"/>
          <w:szCs w:val="24"/>
        </w:rPr>
        <w:t>організації, що відмовляються підписувати всі необхідні засвідчення та гарантії.</w:t>
      </w:r>
    </w:p>
    <w:p w14:paraId="0C69431F"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eastAsia="ru-RU"/>
        </w:rPr>
      </w:pPr>
    </w:p>
    <w:p w14:paraId="3D40B129" w14:textId="77777777" w:rsidR="00A806DD" w:rsidRPr="008019D3" w:rsidRDefault="00A806DD" w:rsidP="00A806DD">
      <w:pPr>
        <w:spacing w:after="0" w:line="240" w:lineRule="auto"/>
        <w:jc w:val="both"/>
        <w:rPr>
          <w:rFonts w:ascii="Times New Roman" w:eastAsia="Times New Roman" w:hAnsi="Times New Roman" w:cs="Times New Roman"/>
          <w:b/>
          <w:bCs/>
          <w:color w:val="000000" w:themeColor="text1"/>
          <w:sz w:val="24"/>
          <w:szCs w:val="24"/>
          <w:lang w:val="uk-UA"/>
        </w:rPr>
      </w:pPr>
      <w:r w:rsidRPr="008019D3">
        <w:rPr>
          <w:rFonts w:ascii="Times New Roman" w:eastAsia="Times New Roman" w:hAnsi="Times New Roman" w:cs="Times New Roman"/>
          <w:b/>
          <w:bCs/>
          <w:color w:val="000000" w:themeColor="text1"/>
          <w:sz w:val="24"/>
          <w:szCs w:val="24"/>
          <w:lang w:val="uk-UA"/>
        </w:rPr>
        <w:t xml:space="preserve">Заборонено за кошти гранту здійснювати наступні закупівлі товарів та послуг: </w:t>
      </w:r>
    </w:p>
    <w:p w14:paraId="75D954DF"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520DACF" w14:textId="77777777" w:rsidR="00CC2FC6" w:rsidRPr="008019D3" w:rsidRDefault="00CC2FC6" w:rsidP="00CC2FC6">
      <w:pPr>
        <w:pStyle w:val="a3"/>
        <w:numPr>
          <w:ilvl w:val="0"/>
          <w:numId w:val="50"/>
        </w:numPr>
        <w:rPr>
          <w:rFonts w:ascii="Times New Roman" w:hAnsi="Times New Roman" w:cs="Times New Roman"/>
          <w:sz w:val="24"/>
          <w:szCs w:val="24"/>
        </w:rPr>
      </w:pPr>
      <w:r w:rsidRPr="008019D3">
        <w:rPr>
          <w:rFonts w:ascii="Times New Roman" w:hAnsi="Times New Roman" w:cs="Times New Roman"/>
          <w:sz w:val="24"/>
          <w:szCs w:val="24"/>
        </w:rPr>
        <w:t>товари чи послуги, які використовуватимуться переважно для військових цілей або для підтримання поліції чи інших правоохоронних органів;</w:t>
      </w:r>
    </w:p>
    <w:p w14:paraId="38771948"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для розвідувальної діяльності;</w:t>
      </w:r>
    </w:p>
    <w:p w14:paraId="4C11BB8B"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дослідження та/або послуги, пов’язані з примусовою стерилізацією чи проведенням аборту як методу планування сім’ї;</w:t>
      </w:r>
    </w:p>
    <w:p w14:paraId="5F549BE9"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обладнання для азартних ігор, матеріали для гральних закладів або будь-яких готелів, казино чи приміщень, у яких розміщено або заплановано розмістити гральні заклади;</w:t>
      </w:r>
    </w:p>
    <w:p w14:paraId="4BEE205F"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діяльність, яка значно погіршує стан національних парків чи подібних охоронюваних територій або сприяє появі екзотичних рослин чи тварин на таких територіях; або</w:t>
      </w:r>
    </w:p>
    <w:p w14:paraId="095CB77A"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створення або розвиток будь-якої зони експертної переробки чи спеціальної зони, де законодавство про працю, довкілля, податки, тарифи та/або безпеку країни, у якій відбувається така діяльність, не буде застосовним;</w:t>
      </w:r>
    </w:p>
    <w:p w14:paraId="44F78A6D"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фармацевтичні засоби;</w:t>
      </w:r>
    </w:p>
    <w:p w14:paraId="67865FE5"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лісозаготівельне обладнання;</w:t>
      </w:r>
    </w:p>
    <w:p w14:paraId="2919CE67"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предмети розкоші (зокрема алкогольні напої та ювелірні вироби);</w:t>
      </w:r>
    </w:p>
    <w:p w14:paraId="5E1002B5" w14:textId="77777777"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закупівлю ІТ-товарів і послуг у компаній «Kaspersky», «Huawei» та «ZTE» за кошти Уряду США. Закупівлю додатків громадської безпеки або спостереження, вироблених компаніями «Hytera Communications Corporation», «Dahua Technology Company» або «Hangzhou Hikvision Digital Technology Company» (або будь-яким дочірнім чи афілійованим підприємством цих компаній);</w:t>
      </w:r>
    </w:p>
    <w:p w14:paraId="2744C9EC" w14:textId="6A29EB1E" w:rsidR="00CC2FC6" w:rsidRPr="008019D3" w:rsidRDefault="00CC2FC6" w:rsidP="00CC2FC6">
      <w:pPr>
        <w:pStyle w:val="a3"/>
        <w:numPr>
          <w:ilvl w:val="0"/>
          <w:numId w:val="50"/>
        </w:numPr>
        <w:jc w:val="both"/>
        <w:rPr>
          <w:rFonts w:ascii="Times New Roman" w:hAnsi="Times New Roman" w:cs="Times New Roman"/>
          <w:sz w:val="24"/>
          <w:szCs w:val="24"/>
        </w:rPr>
      </w:pPr>
      <w:r w:rsidRPr="008019D3">
        <w:rPr>
          <w:rFonts w:ascii="Times New Roman" w:hAnsi="Times New Roman" w:cs="Times New Roman"/>
          <w:sz w:val="24"/>
          <w:szCs w:val="24"/>
        </w:rPr>
        <w:t>діяльність, яка, як відомо грантоотримувачу, може сприяти порушенню міжнародних чи місцевих прав працівників.</w:t>
      </w:r>
    </w:p>
    <w:p w14:paraId="258A6225"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48E3E80D"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4A26EB"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Стандартні умови</w:t>
      </w:r>
    </w:p>
    <w:p w14:paraId="04283B42" w14:textId="77777777" w:rsidR="00CB406C" w:rsidRPr="008019D3" w:rsidRDefault="00CB406C" w:rsidP="00CB406C">
      <w:pPr>
        <w:jc w:val="both"/>
        <w:rPr>
          <w:rFonts w:ascii="Times New Roman" w:hAnsi="Times New Roman" w:cs="Times New Roman"/>
          <w:sz w:val="24"/>
          <w:szCs w:val="24"/>
          <w:lang w:val="uk-UA"/>
        </w:rPr>
      </w:pPr>
      <w:r w:rsidRPr="008019D3">
        <w:rPr>
          <w:rFonts w:ascii="Times New Roman" w:eastAsia="Times New Roman" w:hAnsi="Times New Roman" w:cs="Times New Roman"/>
          <w:color w:val="000000" w:themeColor="text1"/>
          <w:sz w:val="24"/>
          <w:szCs w:val="24"/>
          <w:lang w:val="uk-UA"/>
        </w:rPr>
        <w:t xml:space="preserve">Для грантів, наданих в результаті цього конкурсу, в необхідному застосовному обсязі будуть чинними </w:t>
      </w:r>
      <w:hyperlink r:id="rId14">
        <w:r w:rsidRPr="008019D3">
          <w:rPr>
            <w:rStyle w:val="a4"/>
            <w:rFonts w:ascii="Times New Roman" w:eastAsia="Verdana" w:hAnsi="Times New Roman" w:cs="Times New Roman"/>
            <w:sz w:val="24"/>
            <w:szCs w:val="24"/>
            <w:lang w:val="uk-UA"/>
          </w:rPr>
          <w:t>Стандартні умови USAID для НУО, зареєстрованих за межами США</w:t>
        </w:r>
      </w:hyperlink>
      <w:r w:rsidRPr="008019D3">
        <w:rPr>
          <w:rFonts w:ascii="Times New Roman" w:eastAsia="Times New Roman" w:hAnsi="Times New Roman" w:cs="Times New Roman"/>
          <w:color w:val="000000" w:themeColor="text1"/>
          <w:sz w:val="24"/>
          <w:szCs w:val="24"/>
          <w:lang w:val="uk-UA"/>
        </w:rPr>
        <w:t>.</w:t>
      </w:r>
    </w:p>
    <w:p w14:paraId="2C005926" w14:textId="77777777" w:rsidR="00A806DD" w:rsidRPr="008019D3" w:rsidRDefault="00A806DD" w:rsidP="00A806DD">
      <w:pPr>
        <w:spacing w:line="240" w:lineRule="auto"/>
        <w:jc w:val="both"/>
        <w:rPr>
          <w:rFonts w:ascii="Times New Roman" w:eastAsia="Times New Roman" w:hAnsi="Times New Roman" w:cs="Times New Roman"/>
          <w:b/>
          <w:bCs/>
          <w:color w:val="000000" w:themeColor="text1"/>
          <w:sz w:val="24"/>
          <w:szCs w:val="24"/>
          <w:lang w:val="uk-UA"/>
        </w:rPr>
      </w:pPr>
    </w:p>
    <w:p w14:paraId="2468E418"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Дозвіл на використання та розголошення інформації</w:t>
      </w:r>
    </w:p>
    <w:p w14:paraId="670325AA"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r w:rsidRPr="008019D3">
        <w:rPr>
          <w:rFonts w:ascii="Times New Roman" w:eastAsia="Times New Roman" w:hAnsi="Times New Roman" w:cs="Times New Roman"/>
          <w:color w:val="000000" w:themeColor="text1"/>
          <w:sz w:val="24"/>
          <w:szCs w:val="24"/>
          <w:lang w:val="uk-UA"/>
        </w:rPr>
        <w:t xml:space="preserve">Подаючи заявку за цим оголошенням, заявник надає згоду на розкриття інформації, що міститься в поданих ним документах, експертам, залученим до оцінки у процесі відбору. </w:t>
      </w:r>
      <w:r w:rsidRPr="008019D3">
        <w:rPr>
          <w:rFonts w:ascii="Times New Roman" w:eastAsia="Times New Roman" w:hAnsi="Times New Roman" w:cs="Times New Roman"/>
          <w:color w:val="000000" w:themeColor="text1"/>
          <w:sz w:val="24"/>
          <w:szCs w:val="24"/>
          <w:lang w:val="uk-UA"/>
        </w:rPr>
        <w:lastRenderedPageBreak/>
        <w:t>Звертаємо вашу увагу на те, що всі експерти несуть зобов’язання за угодами про нерозголошення інформації.</w:t>
      </w:r>
    </w:p>
    <w:p w14:paraId="7EC8C664"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p>
    <w:p w14:paraId="776FF026" w14:textId="77777777" w:rsidR="00A806DD" w:rsidRPr="008019D3" w:rsidRDefault="00A806DD" w:rsidP="00A806DD">
      <w:pPr>
        <w:spacing w:line="240" w:lineRule="auto"/>
        <w:jc w:val="both"/>
        <w:rPr>
          <w:rFonts w:ascii="Times New Roman" w:hAnsi="Times New Roman" w:cs="Times New Roman"/>
          <w:sz w:val="24"/>
          <w:szCs w:val="24"/>
          <w:lang w:val="uk-UA"/>
        </w:rPr>
      </w:pPr>
      <w:r w:rsidRPr="008019D3">
        <w:rPr>
          <w:rFonts w:ascii="Times New Roman" w:eastAsia="Times New Roman" w:hAnsi="Times New Roman" w:cs="Times New Roman"/>
          <w:b/>
          <w:bCs/>
          <w:color w:val="000000" w:themeColor="text1"/>
          <w:sz w:val="24"/>
          <w:szCs w:val="24"/>
          <w:lang w:val="uk-UA"/>
        </w:rPr>
        <w:t>Відмова від відповідальності</w:t>
      </w:r>
    </w:p>
    <w:p w14:paraId="1C5CCB88"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Спілка не надає заявникам компенсації витрат, пов’язаних з участю в  конкурсі.</w:t>
      </w:r>
    </w:p>
    <w:p w14:paraId="2EF8DF46"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Задля сприяння конкуренції, Спілка залишає за собою право не зважати на деякі невеликі недоліки у заявках, які можуть бути виправлені до того, як буде визначено присудження грантів.</w:t>
      </w:r>
    </w:p>
    <w:p w14:paraId="1C9A431E"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Спілка може без повідомлення заявника звертатись по відгуки  результатів  реалізації попередніх проєктів до інших донорів.</w:t>
      </w:r>
    </w:p>
    <w:p w14:paraId="650DA2B3" w14:textId="77777777" w:rsidR="00A806DD" w:rsidRPr="008019D3" w:rsidRDefault="00A806DD" w:rsidP="00A806DD">
      <w:pPr>
        <w:pStyle w:val="a3"/>
        <w:numPr>
          <w:ilvl w:val="0"/>
          <w:numId w:val="41"/>
        </w:numPr>
        <w:suppressAutoHyphens/>
        <w:jc w:val="both"/>
        <w:rPr>
          <w:rFonts w:ascii="Times New Roman" w:eastAsia="Times New Roman" w:hAnsi="Times New Roman" w:cs="Times New Roman"/>
          <w:color w:val="000000" w:themeColor="text1"/>
          <w:sz w:val="24"/>
          <w:szCs w:val="24"/>
        </w:rPr>
      </w:pPr>
      <w:r w:rsidRPr="008019D3">
        <w:rPr>
          <w:rFonts w:ascii="Times New Roman" w:eastAsia="Times New Roman" w:hAnsi="Times New Roman" w:cs="Times New Roman"/>
          <w:color w:val="000000" w:themeColor="text1"/>
          <w:sz w:val="24"/>
          <w:szCs w:val="24"/>
        </w:rPr>
        <w:t>Спілка також залишає за собою право звертатися до інших джерел інформації щодо попередніх  результатів діяльності заявника, не зазначених ним у заявці.</w:t>
      </w:r>
    </w:p>
    <w:p w14:paraId="57278DD5" w14:textId="77777777" w:rsidR="00A806DD" w:rsidRPr="008019D3" w:rsidRDefault="00A806DD" w:rsidP="00A806DD">
      <w:pPr>
        <w:spacing w:line="240" w:lineRule="auto"/>
        <w:jc w:val="both"/>
        <w:rPr>
          <w:rFonts w:ascii="Times New Roman" w:eastAsia="Times New Roman" w:hAnsi="Times New Roman" w:cs="Times New Roman"/>
          <w:color w:val="000000" w:themeColor="text1"/>
          <w:sz w:val="24"/>
          <w:szCs w:val="24"/>
          <w:lang w:val="uk-UA"/>
        </w:rPr>
      </w:pPr>
    </w:p>
    <w:p w14:paraId="2379184C"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77A5CF02"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2F0370CB"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320AF955"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0C06B2" w14:textId="77777777" w:rsidR="00A806DD" w:rsidRPr="008019D3" w:rsidRDefault="00A806DD" w:rsidP="00A806DD">
      <w:pPr>
        <w:spacing w:after="0" w:line="240" w:lineRule="auto"/>
        <w:jc w:val="both"/>
        <w:rPr>
          <w:rFonts w:ascii="Times New Roman" w:eastAsia="Times New Roman" w:hAnsi="Times New Roman" w:cs="Times New Roman"/>
          <w:color w:val="000000" w:themeColor="text1"/>
          <w:sz w:val="24"/>
          <w:szCs w:val="24"/>
          <w:lang w:val="uk-UA"/>
        </w:rPr>
      </w:pPr>
    </w:p>
    <w:p w14:paraId="6A69CC2E" w14:textId="77777777" w:rsidR="00A806DD" w:rsidRPr="008019D3" w:rsidRDefault="00A806DD" w:rsidP="00A806DD">
      <w:pPr>
        <w:spacing w:after="0" w:line="240" w:lineRule="auto"/>
        <w:contextualSpacing/>
        <w:jc w:val="both"/>
        <w:rPr>
          <w:rFonts w:ascii="Times New Roman" w:eastAsia="Times New Roman" w:hAnsi="Times New Roman" w:cs="Times New Roman"/>
          <w:sz w:val="24"/>
          <w:szCs w:val="24"/>
          <w:lang w:val="uk-UA" w:eastAsia="ru-RU"/>
        </w:rPr>
      </w:pPr>
    </w:p>
    <w:p w14:paraId="27CA0FA9" w14:textId="27B10ED7" w:rsidR="69922492" w:rsidRPr="008019D3" w:rsidRDefault="69922492" w:rsidP="00A806DD">
      <w:pPr>
        <w:spacing w:after="0" w:line="240" w:lineRule="auto"/>
        <w:contextualSpacing/>
        <w:jc w:val="both"/>
        <w:rPr>
          <w:rFonts w:ascii="Times New Roman" w:eastAsia="Times New Roman" w:hAnsi="Times New Roman" w:cs="Times New Roman"/>
          <w:sz w:val="24"/>
          <w:szCs w:val="24"/>
          <w:lang w:val="uk-UA" w:eastAsia="ru-RU"/>
        </w:rPr>
      </w:pPr>
    </w:p>
    <w:sectPr w:rsidR="69922492" w:rsidRPr="008019D3">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6EBE" w14:textId="77777777" w:rsidR="007A07A6" w:rsidRDefault="007A07A6" w:rsidP="00BD306E">
      <w:pPr>
        <w:spacing w:after="0" w:line="240" w:lineRule="auto"/>
      </w:pPr>
      <w:r>
        <w:separator/>
      </w:r>
    </w:p>
  </w:endnote>
  <w:endnote w:type="continuationSeparator" w:id="0">
    <w:p w14:paraId="3DDFCE63" w14:textId="77777777" w:rsidR="007A07A6" w:rsidRDefault="007A07A6" w:rsidP="00BD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4905" w14:textId="77777777" w:rsidR="007A07A6" w:rsidRDefault="007A07A6" w:rsidP="00BD306E">
      <w:pPr>
        <w:spacing w:after="0" w:line="240" w:lineRule="auto"/>
      </w:pPr>
      <w:r>
        <w:separator/>
      </w:r>
    </w:p>
  </w:footnote>
  <w:footnote w:type="continuationSeparator" w:id="0">
    <w:p w14:paraId="44AE673C" w14:textId="77777777" w:rsidR="007A07A6" w:rsidRDefault="007A07A6" w:rsidP="00BD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BD306E" w:rsidRDefault="00BD306E">
    <w:pPr>
      <w:pStyle w:val="a7"/>
    </w:pPr>
    <w:r w:rsidRPr="007410DE">
      <w:rPr>
        <w:rFonts w:cs="Arial"/>
      </w:rPr>
      <w:object w:dxaOrig="2400" w:dyaOrig="1275" w14:anchorId="11E7D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8.5pt">
          <v:imagedata r:id="rId1" o:title=""/>
        </v:shape>
        <o:OLEObject Type="Embed" ProgID="PBrush" ShapeID="_x0000_i1025" DrawAspect="Content" ObjectID="_174030409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A13"/>
    <w:multiLevelType w:val="multilevel"/>
    <w:tmpl w:val="4C387EF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6008C6"/>
    <w:multiLevelType w:val="hybridMultilevel"/>
    <w:tmpl w:val="82CAFA50"/>
    <w:lvl w:ilvl="0" w:tplc="750CF2DC">
      <w:start w:val="1"/>
      <w:numFmt w:val="upperRoman"/>
      <w:lvlText w:val="%1."/>
      <w:lvlJc w:val="right"/>
      <w:pPr>
        <w:ind w:left="720" w:hanging="360"/>
      </w:pPr>
    </w:lvl>
    <w:lvl w:ilvl="1" w:tplc="94EEE4AC">
      <w:start w:val="1"/>
      <w:numFmt w:val="lowerLetter"/>
      <w:lvlText w:val="%2."/>
      <w:lvlJc w:val="left"/>
      <w:pPr>
        <w:ind w:left="1440" w:hanging="360"/>
      </w:pPr>
    </w:lvl>
    <w:lvl w:ilvl="2" w:tplc="4A088D3C">
      <w:start w:val="1"/>
      <w:numFmt w:val="lowerRoman"/>
      <w:lvlText w:val="%3."/>
      <w:lvlJc w:val="right"/>
      <w:pPr>
        <w:ind w:left="2160" w:hanging="180"/>
      </w:pPr>
    </w:lvl>
    <w:lvl w:ilvl="3" w:tplc="9EDE3ED6">
      <w:start w:val="1"/>
      <w:numFmt w:val="decimal"/>
      <w:lvlText w:val="%4."/>
      <w:lvlJc w:val="left"/>
      <w:pPr>
        <w:ind w:left="2880" w:hanging="360"/>
      </w:pPr>
    </w:lvl>
    <w:lvl w:ilvl="4" w:tplc="001EBA64">
      <w:start w:val="1"/>
      <w:numFmt w:val="lowerLetter"/>
      <w:lvlText w:val="%5."/>
      <w:lvlJc w:val="left"/>
      <w:pPr>
        <w:ind w:left="3600" w:hanging="360"/>
      </w:pPr>
    </w:lvl>
    <w:lvl w:ilvl="5" w:tplc="17CC3A46">
      <w:start w:val="1"/>
      <w:numFmt w:val="lowerRoman"/>
      <w:lvlText w:val="%6."/>
      <w:lvlJc w:val="right"/>
      <w:pPr>
        <w:ind w:left="4320" w:hanging="180"/>
      </w:pPr>
    </w:lvl>
    <w:lvl w:ilvl="6" w:tplc="1FC420C8">
      <w:start w:val="1"/>
      <w:numFmt w:val="decimal"/>
      <w:lvlText w:val="%7."/>
      <w:lvlJc w:val="left"/>
      <w:pPr>
        <w:ind w:left="5040" w:hanging="360"/>
      </w:pPr>
    </w:lvl>
    <w:lvl w:ilvl="7" w:tplc="10DAC9A6">
      <w:start w:val="1"/>
      <w:numFmt w:val="lowerLetter"/>
      <w:lvlText w:val="%8."/>
      <w:lvlJc w:val="left"/>
      <w:pPr>
        <w:ind w:left="5760" w:hanging="360"/>
      </w:pPr>
    </w:lvl>
    <w:lvl w:ilvl="8" w:tplc="69A09C40">
      <w:start w:val="1"/>
      <w:numFmt w:val="lowerRoman"/>
      <w:lvlText w:val="%9."/>
      <w:lvlJc w:val="right"/>
      <w:pPr>
        <w:ind w:left="6480" w:hanging="180"/>
      </w:pPr>
    </w:lvl>
  </w:abstractNum>
  <w:abstractNum w:abstractNumId="2" w15:restartNumberingAfterBreak="0">
    <w:nsid w:val="0E5A3D44"/>
    <w:multiLevelType w:val="multilevel"/>
    <w:tmpl w:val="3D9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5170"/>
    <w:multiLevelType w:val="hybridMultilevel"/>
    <w:tmpl w:val="F1DC25C6"/>
    <w:lvl w:ilvl="0" w:tplc="3F4CB994">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C65EE"/>
    <w:multiLevelType w:val="hybridMultilevel"/>
    <w:tmpl w:val="EDEADDDA"/>
    <w:lvl w:ilvl="0" w:tplc="85EAF0E6">
      <w:start w:val="1"/>
      <w:numFmt w:val="bullet"/>
      <w:lvlText w:val="·"/>
      <w:lvlJc w:val="left"/>
      <w:pPr>
        <w:ind w:left="720" w:hanging="360"/>
      </w:pPr>
      <w:rPr>
        <w:rFonts w:ascii="Times New Roman" w:hAnsi="Times New Roman" w:hint="default"/>
      </w:rPr>
    </w:lvl>
    <w:lvl w:ilvl="1" w:tplc="6D0264CE">
      <w:start w:val="1"/>
      <w:numFmt w:val="bullet"/>
      <w:lvlText w:val="o"/>
      <w:lvlJc w:val="left"/>
      <w:pPr>
        <w:ind w:left="1440" w:hanging="360"/>
      </w:pPr>
      <w:rPr>
        <w:rFonts w:ascii="Courier New" w:hAnsi="Courier New" w:hint="default"/>
      </w:rPr>
    </w:lvl>
    <w:lvl w:ilvl="2" w:tplc="A6FA303C">
      <w:start w:val="1"/>
      <w:numFmt w:val="bullet"/>
      <w:lvlText w:val=""/>
      <w:lvlJc w:val="left"/>
      <w:pPr>
        <w:ind w:left="2160" w:hanging="360"/>
      </w:pPr>
      <w:rPr>
        <w:rFonts w:ascii="Wingdings" w:hAnsi="Wingdings" w:hint="default"/>
      </w:rPr>
    </w:lvl>
    <w:lvl w:ilvl="3" w:tplc="E9AE6922">
      <w:start w:val="1"/>
      <w:numFmt w:val="bullet"/>
      <w:lvlText w:val=""/>
      <w:lvlJc w:val="left"/>
      <w:pPr>
        <w:ind w:left="2880" w:hanging="360"/>
      </w:pPr>
      <w:rPr>
        <w:rFonts w:ascii="Symbol" w:hAnsi="Symbol" w:hint="default"/>
      </w:rPr>
    </w:lvl>
    <w:lvl w:ilvl="4" w:tplc="A426AD68">
      <w:start w:val="1"/>
      <w:numFmt w:val="bullet"/>
      <w:lvlText w:val="o"/>
      <w:lvlJc w:val="left"/>
      <w:pPr>
        <w:ind w:left="3600" w:hanging="360"/>
      </w:pPr>
      <w:rPr>
        <w:rFonts w:ascii="Courier New" w:hAnsi="Courier New" w:hint="default"/>
      </w:rPr>
    </w:lvl>
    <w:lvl w:ilvl="5" w:tplc="0E042FB2">
      <w:start w:val="1"/>
      <w:numFmt w:val="bullet"/>
      <w:lvlText w:val=""/>
      <w:lvlJc w:val="left"/>
      <w:pPr>
        <w:ind w:left="4320" w:hanging="360"/>
      </w:pPr>
      <w:rPr>
        <w:rFonts w:ascii="Wingdings" w:hAnsi="Wingdings" w:hint="default"/>
      </w:rPr>
    </w:lvl>
    <w:lvl w:ilvl="6" w:tplc="40A43850">
      <w:start w:val="1"/>
      <w:numFmt w:val="bullet"/>
      <w:lvlText w:val=""/>
      <w:lvlJc w:val="left"/>
      <w:pPr>
        <w:ind w:left="5040" w:hanging="360"/>
      </w:pPr>
      <w:rPr>
        <w:rFonts w:ascii="Symbol" w:hAnsi="Symbol" w:hint="default"/>
      </w:rPr>
    </w:lvl>
    <w:lvl w:ilvl="7" w:tplc="E17021E6">
      <w:start w:val="1"/>
      <w:numFmt w:val="bullet"/>
      <w:lvlText w:val="o"/>
      <w:lvlJc w:val="left"/>
      <w:pPr>
        <w:ind w:left="5760" w:hanging="360"/>
      </w:pPr>
      <w:rPr>
        <w:rFonts w:ascii="Courier New" w:hAnsi="Courier New" w:hint="default"/>
      </w:rPr>
    </w:lvl>
    <w:lvl w:ilvl="8" w:tplc="C94E3B30">
      <w:start w:val="1"/>
      <w:numFmt w:val="bullet"/>
      <w:lvlText w:val=""/>
      <w:lvlJc w:val="left"/>
      <w:pPr>
        <w:ind w:left="6480" w:hanging="360"/>
      </w:pPr>
      <w:rPr>
        <w:rFonts w:ascii="Wingdings" w:hAnsi="Wingdings" w:hint="default"/>
      </w:rPr>
    </w:lvl>
  </w:abstractNum>
  <w:abstractNum w:abstractNumId="5" w15:restartNumberingAfterBreak="0">
    <w:nsid w:val="172813AC"/>
    <w:multiLevelType w:val="hybridMultilevel"/>
    <w:tmpl w:val="D89219D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154943"/>
    <w:multiLevelType w:val="hybridMultilevel"/>
    <w:tmpl w:val="AC4C811A"/>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5E6728"/>
    <w:multiLevelType w:val="hybridMultilevel"/>
    <w:tmpl w:val="77D0F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C77E7"/>
    <w:multiLevelType w:val="hybridMultilevel"/>
    <w:tmpl w:val="C02C06D0"/>
    <w:lvl w:ilvl="0" w:tplc="AB3E0442">
      <w:start w:val="1"/>
      <w:numFmt w:val="bullet"/>
      <w:lvlText w:val="·"/>
      <w:lvlJc w:val="left"/>
      <w:pPr>
        <w:ind w:left="720" w:hanging="360"/>
      </w:pPr>
      <w:rPr>
        <w:rFonts w:ascii="Times New Roman" w:hAnsi="Times New Roman" w:hint="default"/>
      </w:rPr>
    </w:lvl>
    <w:lvl w:ilvl="1" w:tplc="CE2C172E">
      <w:start w:val="1"/>
      <w:numFmt w:val="bullet"/>
      <w:lvlText w:val="o"/>
      <w:lvlJc w:val="left"/>
      <w:pPr>
        <w:ind w:left="1440" w:hanging="360"/>
      </w:pPr>
      <w:rPr>
        <w:rFonts w:ascii="Courier New" w:hAnsi="Courier New" w:hint="default"/>
      </w:rPr>
    </w:lvl>
    <w:lvl w:ilvl="2" w:tplc="BF50FAC0">
      <w:start w:val="1"/>
      <w:numFmt w:val="bullet"/>
      <w:lvlText w:val=""/>
      <w:lvlJc w:val="left"/>
      <w:pPr>
        <w:ind w:left="2160" w:hanging="360"/>
      </w:pPr>
      <w:rPr>
        <w:rFonts w:ascii="Wingdings" w:hAnsi="Wingdings" w:hint="default"/>
      </w:rPr>
    </w:lvl>
    <w:lvl w:ilvl="3" w:tplc="459C0610">
      <w:start w:val="1"/>
      <w:numFmt w:val="bullet"/>
      <w:lvlText w:val=""/>
      <w:lvlJc w:val="left"/>
      <w:pPr>
        <w:ind w:left="2880" w:hanging="360"/>
      </w:pPr>
      <w:rPr>
        <w:rFonts w:ascii="Symbol" w:hAnsi="Symbol" w:hint="default"/>
      </w:rPr>
    </w:lvl>
    <w:lvl w:ilvl="4" w:tplc="09FC48EE">
      <w:start w:val="1"/>
      <w:numFmt w:val="bullet"/>
      <w:lvlText w:val="o"/>
      <w:lvlJc w:val="left"/>
      <w:pPr>
        <w:ind w:left="3600" w:hanging="360"/>
      </w:pPr>
      <w:rPr>
        <w:rFonts w:ascii="Courier New" w:hAnsi="Courier New" w:hint="default"/>
      </w:rPr>
    </w:lvl>
    <w:lvl w:ilvl="5" w:tplc="5E66FA72">
      <w:start w:val="1"/>
      <w:numFmt w:val="bullet"/>
      <w:lvlText w:val=""/>
      <w:lvlJc w:val="left"/>
      <w:pPr>
        <w:ind w:left="4320" w:hanging="360"/>
      </w:pPr>
      <w:rPr>
        <w:rFonts w:ascii="Wingdings" w:hAnsi="Wingdings" w:hint="default"/>
      </w:rPr>
    </w:lvl>
    <w:lvl w:ilvl="6" w:tplc="A976B07A">
      <w:start w:val="1"/>
      <w:numFmt w:val="bullet"/>
      <w:lvlText w:val=""/>
      <w:lvlJc w:val="left"/>
      <w:pPr>
        <w:ind w:left="5040" w:hanging="360"/>
      </w:pPr>
      <w:rPr>
        <w:rFonts w:ascii="Symbol" w:hAnsi="Symbol" w:hint="default"/>
      </w:rPr>
    </w:lvl>
    <w:lvl w:ilvl="7" w:tplc="E0C0CF68">
      <w:start w:val="1"/>
      <w:numFmt w:val="bullet"/>
      <w:lvlText w:val="o"/>
      <w:lvlJc w:val="left"/>
      <w:pPr>
        <w:ind w:left="5760" w:hanging="360"/>
      </w:pPr>
      <w:rPr>
        <w:rFonts w:ascii="Courier New" w:hAnsi="Courier New" w:hint="default"/>
      </w:rPr>
    </w:lvl>
    <w:lvl w:ilvl="8" w:tplc="7F38E60E">
      <w:start w:val="1"/>
      <w:numFmt w:val="bullet"/>
      <w:lvlText w:val=""/>
      <w:lvlJc w:val="left"/>
      <w:pPr>
        <w:ind w:left="6480" w:hanging="360"/>
      </w:pPr>
      <w:rPr>
        <w:rFonts w:ascii="Wingdings" w:hAnsi="Wingdings" w:hint="default"/>
      </w:rPr>
    </w:lvl>
  </w:abstractNum>
  <w:abstractNum w:abstractNumId="9" w15:restartNumberingAfterBreak="0">
    <w:nsid w:val="2B120308"/>
    <w:multiLevelType w:val="hybridMultilevel"/>
    <w:tmpl w:val="01EAA4E0"/>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0C2BF2"/>
    <w:multiLevelType w:val="hybridMultilevel"/>
    <w:tmpl w:val="166C73B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5632F"/>
    <w:multiLevelType w:val="hybridMultilevel"/>
    <w:tmpl w:val="01403656"/>
    <w:lvl w:ilvl="0" w:tplc="ED9AC8AC">
      <w:start w:val="2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35B5590"/>
    <w:multiLevelType w:val="hybridMultilevel"/>
    <w:tmpl w:val="7058516E"/>
    <w:lvl w:ilvl="0" w:tplc="780E2CBC">
      <w:start w:val="1"/>
      <w:numFmt w:val="decimal"/>
      <w:lvlText w:val="%1."/>
      <w:lvlJc w:val="left"/>
      <w:pPr>
        <w:ind w:left="720" w:hanging="360"/>
      </w:pPr>
      <w:rPr>
        <w:rFonts w:eastAsia="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7AD08"/>
    <w:multiLevelType w:val="hybridMultilevel"/>
    <w:tmpl w:val="FD24DBB2"/>
    <w:lvl w:ilvl="0" w:tplc="FA8EAAB4">
      <w:start w:val="1"/>
      <w:numFmt w:val="upperLetter"/>
      <w:lvlText w:val="%1."/>
      <w:lvlJc w:val="left"/>
      <w:pPr>
        <w:ind w:left="720" w:hanging="360"/>
      </w:pPr>
    </w:lvl>
    <w:lvl w:ilvl="1" w:tplc="33C0AB4A">
      <w:start w:val="1"/>
      <w:numFmt w:val="lowerLetter"/>
      <w:lvlText w:val="%2."/>
      <w:lvlJc w:val="left"/>
      <w:pPr>
        <w:ind w:left="1440" w:hanging="360"/>
      </w:pPr>
    </w:lvl>
    <w:lvl w:ilvl="2" w:tplc="CEB45362">
      <w:start w:val="1"/>
      <w:numFmt w:val="lowerRoman"/>
      <w:lvlText w:val="%3."/>
      <w:lvlJc w:val="right"/>
      <w:pPr>
        <w:ind w:left="2160" w:hanging="180"/>
      </w:pPr>
    </w:lvl>
    <w:lvl w:ilvl="3" w:tplc="412A3BD8">
      <w:start w:val="1"/>
      <w:numFmt w:val="decimal"/>
      <w:lvlText w:val="%4."/>
      <w:lvlJc w:val="left"/>
      <w:pPr>
        <w:ind w:left="2880" w:hanging="360"/>
      </w:pPr>
    </w:lvl>
    <w:lvl w:ilvl="4" w:tplc="5B1A5988">
      <w:start w:val="1"/>
      <w:numFmt w:val="lowerLetter"/>
      <w:lvlText w:val="%5."/>
      <w:lvlJc w:val="left"/>
      <w:pPr>
        <w:ind w:left="3600" w:hanging="360"/>
      </w:pPr>
    </w:lvl>
    <w:lvl w:ilvl="5" w:tplc="1334F9C0">
      <w:start w:val="1"/>
      <w:numFmt w:val="lowerRoman"/>
      <w:lvlText w:val="%6."/>
      <w:lvlJc w:val="right"/>
      <w:pPr>
        <w:ind w:left="4320" w:hanging="180"/>
      </w:pPr>
    </w:lvl>
    <w:lvl w:ilvl="6" w:tplc="C5E43602">
      <w:start w:val="1"/>
      <w:numFmt w:val="decimal"/>
      <w:lvlText w:val="%7."/>
      <w:lvlJc w:val="left"/>
      <w:pPr>
        <w:ind w:left="5040" w:hanging="360"/>
      </w:pPr>
    </w:lvl>
    <w:lvl w:ilvl="7" w:tplc="76F2BFC2">
      <w:start w:val="1"/>
      <w:numFmt w:val="lowerLetter"/>
      <w:lvlText w:val="%8."/>
      <w:lvlJc w:val="left"/>
      <w:pPr>
        <w:ind w:left="5760" w:hanging="360"/>
      </w:pPr>
    </w:lvl>
    <w:lvl w:ilvl="8" w:tplc="0C102DA8">
      <w:start w:val="1"/>
      <w:numFmt w:val="lowerRoman"/>
      <w:lvlText w:val="%9."/>
      <w:lvlJc w:val="right"/>
      <w:pPr>
        <w:ind w:left="6480" w:hanging="180"/>
      </w:pPr>
    </w:lvl>
  </w:abstractNum>
  <w:abstractNum w:abstractNumId="14" w15:restartNumberingAfterBreak="0">
    <w:nsid w:val="369E0045"/>
    <w:multiLevelType w:val="hybridMultilevel"/>
    <w:tmpl w:val="1A1269CE"/>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0F765A"/>
    <w:multiLevelType w:val="hybridMultilevel"/>
    <w:tmpl w:val="73CAAFE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BD686B"/>
    <w:multiLevelType w:val="hybridMultilevel"/>
    <w:tmpl w:val="32C2A0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A4B7EB5"/>
    <w:multiLevelType w:val="hybridMultilevel"/>
    <w:tmpl w:val="51324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10D13"/>
    <w:multiLevelType w:val="multilevel"/>
    <w:tmpl w:val="ABBA7A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CE5887"/>
    <w:multiLevelType w:val="hybridMultilevel"/>
    <w:tmpl w:val="183E4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FD3E1F"/>
    <w:multiLevelType w:val="hybridMultilevel"/>
    <w:tmpl w:val="CBC870A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433340A1"/>
    <w:multiLevelType w:val="hybridMultilevel"/>
    <w:tmpl w:val="139E16FC"/>
    <w:lvl w:ilvl="0" w:tplc="3F4CB994">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12110"/>
    <w:multiLevelType w:val="hybridMultilevel"/>
    <w:tmpl w:val="540A52F4"/>
    <w:lvl w:ilvl="0" w:tplc="C9A2DDA2">
      <w:start w:val="1"/>
      <w:numFmt w:val="bullet"/>
      <w:lvlText w:val="·"/>
      <w:lvlJc w:val="left"/>
      <w:pPr>
        <w:ind w:left="720" w:hanging="360"/>
      </w:pPr>
      <w:rPr>
        <w:rFonts w:ascii="Times New Roman" w:hAnsi="Times New Roman" w:hint="default"/>
      </w:rPr>
    </w:lvl>
    <w:lvl w:ilvl="1" w:tplc="2DB61654">
      <w:start w:val="1"/>
      <w:numFmt w:val="bullet"/>
      <w:lvlText w:val="o"/>
      <w:lvlJc w:val="left"/>
      <w:pPr>
        <w:ind w:left="1440" w:hanging="360"/>
      </w:pPr>
      <w:rPr>
        <w:rFonts w:ascii="Courier New" w:hAnsi="Courier New" w:hint="default"/>
      </w:rPr>
    </w:lvl>
    <w:lvl w:ilvl="2" w:tplc="ED7E87D0">
      <w:start w:val="1"/>
      <w:numFmt w:val="bullet"/>
      <w:lvlText w:val=""/>
      <w:lvlJc w:val="left"/>
      <w:pPr>
        <w:ind w:left="2160" w:hanging="360"/>
      </w:pPr>
      <w:rPr>
        <w:rFonts w:ascii="Wingdings" w:hAnsi="Wingdings" w:hint="default"/>
      </w:rPr>
    </w:lvl>
    <w:lvl w:ilvl="3" w:tplc="C7E06D6A">
      <w:start w:val="1"/>
      <w:numFmt w:val="bullet"/>
      <w:lvlText w:val=""/>
      <w:lvlJc w:val="left"/>
      <w:pPr>
        <w:ind w:left="2880" w:hanging="360"/>
      </w:pPr>
      <w:rPr>
        <w:rFonts w:ascii="Symbol" w:hAnsi="Symbol" w:hint="default"/>
      </w:rPr>
    </w:lvl>
    <w:lvl w:ilvl="4" w:tplc="DD78FA78">
      <w:start w:val="1"/>
      <w:numFmt w:val="bullet"/>
      <w:lvlText w:val="o"/>
      <w:lvlJc w:val="left"/>
      <w:pPr>
        <w:ind w:left="3600" w:hanging="360"/>
      </w:pPr>
      <w:rPr>
        <w:rFonts w:ascii="Courier New" w:hAnsi="Courier New" w:hint="default"/>
      </w:rPr>
    </w:lvl>
    <w:lvl w:ilvl="5" w:tplc="8A00BCD6">
      <w:start w:val="1"/>
      <w:numFmt w:val="bullet"/>
      <w:lvlText w:val=""/>
      <w:lvlJc w:val="left"/>
      <w:pPr>
        <w:ind w:left="4320" w:hanging="360"/>
      </w:pPr>
      <w:rPr>
        <w:rFonts w:ascii="Wingdings" w:hAnsi="Wingdings" w:hint="default"/>
      </w:rPr>
    </w:lvl>
    <w:lvl w:ilvl="6" w:tplc="F49EF6E6">
      <w:start w:val="1"/>
      <w:numFmt w:val="bullet"/>
      <w:lvlText w:val=""/>
      <w:lvlJc w:val="left"/>
      <w:pPr>
        <w:ind w:left="5040" w:hanging="360"/>
      </w:pPr>
      <w:rPr>
        <w:rFonts w:ascii="Symbol" w:hAnsi="Symbol" w:hint="default"/>
      </w:rPr>
    </w:lvl>
    <w:lvl w:ilvl="7" w:tplc="97E001BA">
      <w:start w:val="1"/>
      <w:numFmt w:val="bullet"/>
      <w:lvlText w:val="o"/>
      <w:lvlJc w:val="left"/>
      <w:pPr>
        <w:ind w:left="5760" w:hanging="360"/>
      </w:pPr>
      <w:rPr>
        <w:rFonts w:ascii="Courier New" w:hAnsi="Courier New" w:hint="default"/>
      </w:rPr>
    </w:lvl>
    <w:lvl w:ilvl="8" w:tplc="9D5C5A6C">
      <w:start w:val="1"/>
      <w:numFmt w:val="bullet"/>
      <w:lvlText w:val=""/>
      <w:lvlJc w:val="left"/>
      <w:pPr>
        <w:ind w:left="6480" w:hanging="360"/>
      </w:pPr>
      <w:rPr>
        <w:rFonts w:ascii="Wingdings" w:hAnsi="Wingdings" w:hint="default"/>
      </w:rPr>
    </w:lvl>
  </w:abstractNum>
  <w:abstractNum w:abstractNumId="23" w15:restartNumberingAfterBreak="0">
    <w:nsid w:val="44C446F8"/>
    <w:multiLevelType w:val="hybridMultilevel"/>
    <w:tmpl w:val="B89CEC78"/>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C917A9"/>
    <w:multiLevelType w:val="hybridMultilevel"/>
    <w:tmpl w:val="B6B257DA"/>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EAA6EB"/>
    <w:multiLevelType w:val="hybridMultilevel"/>
    <w:tmpl w:val="A2089A74"/>
    <w:lvl w:ilvl="0" w:tplc="03E47C96">
      <w:start w:val="1"/>
      <w:numFmt w:val="decimal"/>
      <w:lvlText w:val="%1."/>
      <w:lvlJc w:val="left"/>
      <w:pPr>
        <w:ind w:left="720" w:hanging="360"/>
      </w:pPr>
    </w:lvl>
    <w:lvl w:ilvl="1" w:tplc="0268A0AA">
      <w:start w:val="1"/>
      <w:numFmt w:val="lowerLetter"/>
      <w:lvlText w:val="%2."/>
      <w:lvlJc w:val="left"/>
      <w:pPr>
        <w:ind w:left="1440" w:hanging="360"/>
      </w:pPr>
    </w:lvl>
    <w:lvl w:ilvl="2" w:tplc="2E4CA80A">
      <w:start w:val="1"/>
      <w:numFmt w:val="lowerRoman"/>
      <w:lvlText w:val="%3."/>
      <w:lvlJc w:val="right"/>
      <w:pPr>
        <w:ind w:left="2160" w:hanging="180"/>
      </w:pPr>
    </w:lvl>
    <w:lvl w:ilvl="3" w:tplc="247AA1A6">
      <w:start w:val="1"/>
      <w:numFmt w:val="decimal"/>
      <w:lvlText w:val="%4."/>
      <w:lvlJc w:val="left"/>
      <w:pPr>
        <w:ind w:left="2880" w:hanging="360"/>
      </w:pPr>
    </w:lvl>
    <w:lvl w:ilvl="4" w:tplc="F9802E16">
      <w:start w:val="1"/>
      <w:numFmt w:val="lowerLetter"/>
      <w:lvlText w:val="%5."/>
      <w:lvlJc w:val="left"/>
      <w:pPr>
        <w:ind w:left="3600" w:hanging="360"/>
      </w:pPr>
    </w:lvl>
    <w:lvl w:ilvl="5" w:tplc="73F8689E">
      <w:start w:val="1"/>
      <w:numFmt w:val="lowerRoman"/>
      <w:lvlText w:val="%6."/>
      <w:lvlJc w:val="right"/>
      <w:pPr>
        <w:ind w:left="4320" w:hanging="180"/>
      </w:pPr>
    </w:lvl>
    <w:lvl w:ilvl="6" w:tplc="00E2540E">
      <w:start w:val="1"/>
      <w:numFmt w:val="decimal"/>
      <w:lvlText w:val="%7."/>
      <w:lvlJc w:val="left"/>
      <w:pPr>
        <w:ind w:left="5040" w:hanging="360"/>
      </w:pPr>
    </w:lvl>
    <w:lvl w:ilvl="7" w:tplc="FB5A56C0">
      <w:start w:val="1"/>
      <w:numFmt w:val="lowerLetter"/>
      <w:lvlText w:val="%8."/>
      <w:lvlJc w:val="left"/>
      <w:pPr>
        <w:ind w:left="5760" w:hanging="360"/>
      </w:pPr>
    </w:lvl>
    <w:lvl w:ilvl="8" w:tplc="94C00180">
      <w:start w:val="1"/>
      <w:numFmt w:val="lowerRoman"/>
      <w:lvlText w:val="%9."/>
      <w:lvlJc w:val="right"/>
      <w:pPr>
        <w:ind w:left="6480" w:hanging="180"/>
      </w:pPr>
    </w:lvl>
  </w:abstractNum>
  <w:abstractNum w:abstractNumId="26" w15:restartNumberingAfterBreak="0">
    <w:nsid w:val="48CE59AF"/>
    <w:multiLevelType w:val="hybridMultilevel"/>
    <w:tmpl w:val="8B9EA3EA"/>
    <w:lvl w:ilvl="0" w:tplc="74CC50B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9201A7C"/>
    <w:multiLevelType w:val="multilevel"/>
    <w:tmpl w:val="84D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CF34A"/>
    <w:multiLevelType w:val="hybridMultilevel"/>
    <w:tmpl w:val="1F1012FA"/>
    <w:lvl w:ilvl="0" w:tplc="593E32C6">
      <w:start w:val="1"/>
      <w:numFmt w:val="bullet"/>
      <w:lvlText w:val=""/>
      <w:lvlJc w:val="left"/>
      <w:pPr>
        <w:ind w:left="720" w:hanging="360"/>
      </w:pPr>
      <w:rPr>
        <w:rFonts w:ascii="Symbol" w:hAnsi="Symbol" w:hint="default"/>
      </w:rPr>
    </w:lvl>
    <w:lvl w:ilvl="1" w:tplc="3C12F966">
      <w:start w:val="1"/>
      <w:numFmt w:val="bullet"/>
      <w:lvlText w:val="o"/>
      <w:lvlJc w:val="left"/>
      <w:pPr>
        <w:ind w:left="1440" w:hanging="360"/>
      </w:pPr>
      <w:rPr>
        <w:rFonts w:ascii="Courier New" w:hAnsi="Courier New" w:hint="default"/>
      </w:rPr>
    </w:lvl>
    <w:lvl w:ilvl="2" w:tplc="44641266">
      <w:start w:val="1"/>
      <w:numFmt w:val="bullet"/>
      <w:lvlText w:val=""/>
      <w:lvlJc w:val="left"/>
      <w:pPr>
        <w:ind w:left="2160" w:hanging="360"/>
      </w:pPr>
      <w:rPr>
        <w:rFonts w:ascii="Wingdings" w:hAnsi="Wingdings" w:hint="default"/>
      </w:rPr>
    </w:lvl>
    <w:lvl w:ilvl="3" w:tplc="319221AC">
      <w:start w:val="1"/>
      <w:numFmt w:val="bullet"/>
      <w:lvlText w:val=""/>
      <w:lvlJc w:val="left"/>
      <w:pPr>
        <w:ind w:left="2880" w:hanging="360"/>
      </w:pPr>
      <w:rPr>
        <w:rFonts w:ascii="Symbol" w:hAnsi="Symbol" w:hint="default"/>
      </w:rPr>
    </w:lvl>
    <w:lvl w:ilvl="4" w:tplc="0F0E0A5C">
      <w:start w:val="1"/>
      <w:numFmt w:val="bullet"/>
      <w:lvlText w:val="o"/>
      <w:lvlJc w:val="left"/>
      <w:pPr>
        <w:ind w:left="3600" w:hanging="360"/>
      </w:pPr>
      <w:rPr>
        <w:rFonts w:ascii="Courier New" w:hAnsi="Courier New" w:hint="default"/>
      </w:rPr>
    </w:lvl>
    <w:lvl w:ilvl="5" w:tplc="BAC6B168">
      <w:start w:val="1"/>
      <w:numFmt w:val="bullet"/>
      <w:lvlText w:val=""/>
      <w:lvlJc w:val="left"/>
      <w:pPr>
        <w:ind w:left="4320" w:hanging="360"/>
      </w:pPr>
      <w:rPr>
        <w:rFonts w:ascii="Wingdings" w:hAnsi="Wingdings" w:hint="default"/>
      </w:rPr>
    </w:lvl>
    <w:lvl w:ilvl="6" w:tplc="61044B88">
      <w:start w:val="1"/>
      <w:numFmt w:val="bullet"/>
      <w:lvlText w:val=""/>
      <w:lvlJc w:val="left"/>
      <w:pPr>
        <w:ind w:left="5040" w:hanging="360"/>
      </w:pPr>
      <w:rPr>
        <w:rFonts w:ascii="Symbol" w:hAnsi="Symbol" w:hint="default"/>
      </w:rPr>
    </w:lvl>
    <w:lvl w:ilvl="7" w:tplc="1FE04142">
      <w:start w:val="1"/>
      <w:numFmt w:val="bullet"/>
      <w:lvlText w:val="o"/>
      <w:lvlJc w:val="left"/>
      <w:pPr>
        <w:ind w:left="5760" w:hanging="360"/>
      </w:pPr>
      <w:rPr>
        <w:rFonts w:ascii="Courier New" w:hAnsi="Courier New" w:hint="default"/>
      </w:rPr>
    </w:lvl>
    <w:lvl w:ilvl="8" w:tplc="11DED8F2">
      <w:start w:val="1"/>
      <w:numFmt w:val="bullet"/>
      <w:lvlText w:val=""/>
      <w:lvlJc w:val="left"/>
      <w:pPr>
        <w:ind w:left="6480" w:hanging="360"/>
      </w:pPr>
      <w:rPr>
        <w:rFonts w:ascii="Wingdings" w:hAnsi="Wingdings" w:hint="default"/>
      </w:rPr>
    </w:lvl>
  </w:abstractNum>
  <w:abstractNum w:abstractNumId="29" w15:restartNumberingAfterBreak="0">
    <w:nsid w:val="4D68458A"/>
    <w:multiLevelType w:val="multilevel"/>
    <w:tmpl w:val="036C972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9703A3"/>
    <w:multiLevelType w:val="hybridMultilevel"/>
    <w:tmpl w:val="7F067BDC"/>
    <w:lvl w:ilvl="0" w:tplc="2D4E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2FCB5D"/>
    <w:multiLevelType w:val="hybridMultilevel"/>
    <w:tmpl w:val="635294BA"/>
    <w:lvl w:ilvl="0" w:tplc="4656AB30">
      <w:start w:val="1"/>
      <w:numFmt w:val="bullet"/>
      <w:lvlText w:val=""/>
      <w:lvlJc w:val="left"/>
      <w:pPr>
        <w:ind w:left="720" w:hanging="360"/>
      </w:pPr>
      <w:rPr>
        <w:rFonts w:ascii="Symbol" w:hAnsi="Symbol" w:hint="default"/>
      </w:rPr>
    </w:lvl>
    <w:lvl w:ilvl="1" w:tplc="CE76417A">
      <w:start w:val="1"/>
      <w:numFmt w:val="bullet"/>
      <w:lvlText w:val="o"/>
      <w:lvlJc w:val="left"/>
      <w:pPr>
        <w:ind w:left="1440" w:hanging="360"/>
      </w:pPr>
      <w:rPr>
        <w:rFonts w:ascii="Courier New" w:hAnsi="Courier New" w:hint="default"/>
      </w:rPr>
    </w:lvl>
    <w:lvl w:ilvl="2" w:tplc="5AA4D064">
      <w:start w:val="1"/>
      <w:numFmt w:val="bullet"/>
      <w:lvlText w:val=""/>
      <w:lvlJc w:val="left"/>
      <w:pPr>
        <w:ind w:left="2160" w:hanging="360"/>
      </w:pPr>
      <w:rPr>
        <w:rFonts w:ascii="Wingdings" w:hAnsi="Wingdings" w:hint="default"/>
      </w:rPr>
    </w:lvl>
    <w:lvl w:ilvl="3" w:tplc="31E8DB8C">
      <w:start w:val="1"/>
      <w:numFmt w:val="bullet"/>
      <w:lvlText w:val=""/>
      <w:lvlJc w:val="left"/>
      <w:pPr>
        <w:ind w:left="2880" w:hanging="360"/>
      </w:pPr>
      <w:rPr>
        <w:rFonts w:ascii="Symbol" w:hAnsi="Symbol" w:hint="default"/>
      </w:rPr>
    </w:lvl>
    <w:lvl w:ilvl="4" w:tplc="1AA46DDA">
      <w:start w:val="1"/>
      <w:numFmt w:val="bullet"/>
      <w:lvlText w:val="o"/>
      <w:lvlJc w:val="left"/>
      <w:pPr>
        <w:ind w:left="3600" w:hanging="360"/>
      </w:pPr>
      <w:rPr>
        <w:rFonts w:ascii="Courier New" w:hAnsi="Courier New" w:hint="default"/>
      </w:rPr>
    </w:lvl>
    <w:lvl w:ilvl="5" w:tplc="BC06CB6A">
      <w:start w:val="1"/>
      <w:numFmt w:val="bullet"/>
      <w:lvlText w:val=""/>
      <w:lvlJc w:val="left"/>
      <w:pPr>
        <w:ind w:left="4320" w:hanging="360"/>
      </w:pPr>
      <w:rPr>
        <w:rFonts w:ascii="Wingdings" w:hAnsi="Wingdings" w:hint="default"/>
      </w:rPr>
    </w:lvl>
    <w:lvl w:ilvl="6" w:tplc="5ABA01E0">
      <w:start w:val="1"/>
      <w:numFmt w:val="bullet"/>
      <w:lvlText w:val=""/>
      <w:lvlJc w:val="left"/>
      <w:pPr>
        <w:ind w:left="5040" w:hanging="360"/>
      </w:pPr>
      <w:rPr>
        <w:rFonts w:ascii="Symbol" w:hAnsi="Symbol" w:hint="default"/>
      </w:rPr>
    </w:lvl>
    <w:lvl w:ilvl="7" w:tplc="61C89760">
      <w:start w:val="1"/>
      <w:numFmt w:val="bullet"/>
      <w:lvlText w:val="o"/>
      <w:lvlJc w:val="left"/>
      <w:pPr>
        <w:ind w:left="5760" w:hanging="360"/>
      </w:pPr>
      <w:rPr>
        <w:rFonts w:ascii="Courier New" w:hAnsi="Courier New" w:hint="default"/>
      </w:rPr>
    </w:lvl>
    <w:lvl w:ilvl="8" w:tplc="DD2CA1E6">
      <w:start w:val="1"/>
      <w:numFmt w:val="bullet"/>
      <w:lvlText w:val=""/>
      <w:lvlJc w:val="left"/>
      <w:pPr>
        <w:ind w:left="6480" w:hanging="360"/>
      </w:pPr>
      <w:rPr>
        <w:rFonts w:ascii="Wingdings" w:hAnsi="Wingdings" w:hint="default"/>
      </w:rPr>
    </w:lvl>
  </w:abstractNum>
  <w:abstractNum w:abstractNumId="32" w15:restartNumberingAfterBreak="0">
    <w:nsid w:val="5A1645FA"/>
    <w:multiLevelType w:val="hybridMultilevel"/>
    <w:tmpl w:val="8B98D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45791B"/>
    <w:multiLevelType w:val="multilevel"/>
    <w:tmpl w:val="9A50813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D6B268F"/>
    <w:multiLevelType w:val="multilevel"/>
    <w:tmpl w:val="119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3A20EC"/>
    <w:multiLevelType w:val="multilevel"/>
    <w:tmpl w:val="89DC5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F5B3D"/>
    <w:multiLevelType w:val="multilevel"/>
    <w:tmpl w:val="10D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2074A"/>
    <w:multiLevelType w:val="multilevel"/>
    <w:tmpl w:val="1068ED7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5930252"/>
    <w:multiLevelType w:val="hybridMultilevel"/>
    <w:tmpl w:val="85D2426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D700BC"/>
    <w:multiLevelType w:val="hybridMultilevel"/>
    <w:tmpl w:val="D6AC0AF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D3129"/>
    <w:multiLevelType w:val="hybridMultilevel"/>
    <w:tmpl w:val="4D149218"/>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A4178B"/>
    <w:multiLevelType w:val="hybridMultilevel"/>
    <w:tmpl w:val="A7D078FE"/>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D40A11"/>
    <w:multiLevelType w:val="hybridMultilevel"/>
    <w:tmpl w:val="40BAA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EC1F3D"/>
    <w:multiLevelType w:val="hybridMultilevel"/>
    <w:tmpl w:val="1FDE13F6"/>
    <w:lvl w:ilvl="0" w:tplc="42DC6B3A">
      <w:start w:val="1"/>
      <w:numFmt w:val="bullet"/>
      <w:lvlText w:val="·"/>
      <w:lvlJc w:val="left"/>
      <w:pPr>
        <w:ind w:left="720" w:hanging="360"/>
      </w:pPr>
      <w:rPr>
        <w:rFonts w:ascii="Times New Roman" w:hAnsi="Times New Roman" w:hint="default"/>
      </w:rPr>
    </w:lvl>
    <w:lvl w:ilvl="1" w:tplc="0B7ACD5C">
      <w:start w:val="1"/>
      <w:numFmt w:val="bullet"/>
      <w:lvlText w:val="o"/>
      <w:lvlJc w:val="left"/>
      <w:pPr>
        <w:ind w:left="1440" w:hanging="360"/>
      </w:pPr>
      <w:rPr>
        <w:rFonts w:ascii="Courier New" w:hAnsi="Courier New" w:hint="default"/>
      </w:rPr>
    </w:lvl>
    <w:lvl w:ilvl="2" w:tplc="CF9ACB48">
      <w:start w:val="1"/>
      <w:numFmt w:val="bullet"/>
      <w:lvlText w:val=""/>
      <w:lvlJc w:val="left"/>
      <w:pPr>
        <w:ind w:left="2160" w:hanging="360"/>
      </w:pPr>
      <w:rPr>
        <w:rFonts w:ascii="Wingdings" w:hAnsi="Wingdings" w:hint="default"/>
      </w:rPr>
    </w:lvl>
    <w:lvl w:ilvl="3" w:tplc="21C4CE1E">
      <w:start w:val="1"/>
      <w:numFmt w:val="bullet"/>
      <w:lvlText w:val=""/>
      <w:lvlJc w:val="left"/>
      <w:pPr>
        <w:ind w:left="2880" w:hanging="360"/>
      </w:pPr>
      <w:rPr>
        <w:rFonts w:ascii="Symbol" w:hAnsi="Symbol" w:hint="default"/>
      </w:rPr>
    </w:lvl>
    <w:lvl w:ilvl="4" w:tplc="F00EE83C">
      <w:start w:val="1"/>
      <w:numFmt w:val="bullet"/>
      <w:lvlText w:val="o"/>
      <w:lvlJc w:val="left"/>
      <w:pPr>
        <w:ind w:left="3600" w:hanging="360"/>
      </w:pPr>
      <w:rPr>
        <w:rFonts w:ascii="Courier New" w:hAnsi="Courier New" w:hint="default"/>
      </w:rPr>
    </w:lvl>
    <w:lvl w:ilvl="5" w:tplc="E56623C0">
      <w:start w:val="1"/>
      <w:numFmt w:val="bullet"/>
      <w:lvlText w:val=""/>
      <w:lvlJc w:val="left"/>
      <w:pPr>
        <w:ind w:left="4320" w:hanging="360"/>
      </w:pPr>
      <w:rPr>
        <w:rFonts w:ascii="Wingdings" w:hAnsi="Wingdings" w:hint="default"/>
      </w:rPr>
    </w:lvl>
    <w:lvl w:ilvl="6" w:tplc="E66689F4">
      <w:start w:val="1"/>
      <w:numFmt w:val="bullet"/>
      <w:lvlText w:val=""/>
      <w:lvlJc w:val="left"/>
      <w:pPr>
        <w:ind w:left="5040" w:hanging="360"/>
      </w:pPr>
      <w:rPr>
        <w:rFonts w:ascii="Symbol" w:hAnsi="Symbol" w:hint="default"/>
      </w:rPr>
    </w:lvl>
    <w:lvl w:ilvl="7" w:tplc="E6E6B95C">
      <w:start w:val="1"/>
      <w:numFmt w:val="bullet"/>
      <w:lvlText w:val="o"/>
      <w:lvlJc w:val="left"/>
      <w:pPr>
        <w:ind w:left="5760" w:hanging="360"/>
      </w:pPr>
      <w:rPr>
        <w:rFonts w:ascii="Courier New" w:hAnsi="Courier New" w:hint="default"/>
      </w:rPr>
    </w:lvl>
    <w:lvl w:ilvl="8" w:tplc="7766DE28">
      <w:start w:val="1"/>
      <w:numFmt w:val="bullet"/>
      <w:lvlText w:val=""/>
      <w:lvlJc w:val="left"/>
      <w:pPr>
        <w:ind w:left="6480" w:hanging="360"/>
      </w:pPr>
      <w:rPr>
        <w:rFonts w:ascii="Wingdings" w:hAnsi="Wingdings" w:hint="default"/>
      </w:rPr>
    </w:lvl>
  </w:abstractNum>
  <w:abstractNum w:abstractNumId="44" w15:restartNumberingAfterBreak="0">
    <w:nsid w:val="6EC028A9"/>
    <w:multiLevelType w:val="hybridMultilevel"/>
    <w:tmpl w:val="C5B42ABC"/>
    <w:lvl w:ilvl="0" w:tplc="D0A4BDF6">
      <w:start w:val="1"/>
      <w:numFmt w:val="bullet"/>
      <w:lvlText w:val="·"/>
      <w:lvlJc w:val="left"/>
      <w:pPr>
        <w:ind w:left="720" w:hanging="360"/>
      </w:pPr>
      <w:rPr>
        <w:rFonts w:ascii="Times New Roman" w:hAnsi="Times New Roman" w:hint="default"/>
      </w:rPr>
    </w:lvl>
    <w:lvl w:ilvl="1" w:tplc="16426244">
      <w:start w:val="1"/>
      <w:numFmt w:val="bullet"/>
      <w:lvlText w:val="o"/>
      <w:lvlJc w:val="left"/>
      <w:pPr>
        <w:ind w:left="1440" w:hanging="360"/>
      </w:pPr>
      <w:rPr>
        <w:rFonts w:ascii="Courier New" w:hAnsi="Courier New" w:hint="default"/>
      </w:rPr>
    </w:lvl>
    <w:lvl w:ilvl="2" w:tplc="4A0C2A8E">
      <w:start w:val="1"/>
      <w:numFmt w:val="bullet"/>
      <w:lvlText w:val=""/>
      <w:lvlJc w:val="left"/>
      <w:pPr>
        <w:ind w:left="2160" w:hanging="360"/>
      </w:pPr>
      <w:rPr>
        <w:rFonts w:ascii="Wingdings" w:hAnsi="Wingdings" w:hint="default"/>
      </w:rPr>
    </w:lvl>
    <w:lvl w:ilvl="3" w:tplc="E296134E">
      <w:start w:val="1"/>
      <w:numFmt w:val="bullet"/>
      <w:lvlText w:val=""/>
      <w:lvlJc w:val="left"/>
      <w:pPr>
        <w:ind w:left="2880" w:hanging="360"/>
      </w:pPr>
      <w:rPr>
        <w:rFonts w:ascii="Symbol" w:hAnsi="Symbol" w:hint="default"/>
      </w:rPr>
    </w:lvl>
    <w:lvl w:ilvl="4" w:tplc="E6D40BCE">
      <w:start w:val="1"/>
      <w:numFmt w:val="bullet"/>
      <w:lvlText w:val="o"/>
      <w:lvlJc w:val="left"/>
      <w:pPr>
        <w:ind w:left="3600" w:hanging="360"/>
      </w:pPr>
      <w:rPr>
        <w:rFonts w:ascii="Courier New" w:hAnsi="Courier New" w:hint="default"/>
      </w:rPr>
    </w:lvl>
    <w:lvl w:ilvl="5" w:tplc="22601692">
      <w:start w:val="1"/>
      <w:numFmt w:val="bullet"/>
      <w:lvlText w:val=""/>
      <w:lvlJc w:val="left"/>
      <w:pPr>
        <w:ind w:left="4320" w:hanging="360"/>
      </w:pPr>
      <w:rPr>
        <w:rFonts w:ascii="Wingdings" w:hAnsi="Wingdings" w:hint="default"/>
      </w:rPr>
    </w:lvl>
    <w:lvl w:ilvl="6" w:tplc="48C06C20">
      <w:start w:val="1"/>
      <w:numFmt w:val="bullet"/>
      <w:lvlText w:val=""/>
      <w:lvlJc w:val="left"/>
      <w:pPr>
        <w:ind w:left="5040" w:hanging="360"/>
      </w:pPr>
      <w:rPr>
        <w:rFonts w:ascii="Symbol" w:hAnsi="Symbol" w:hint="default"/>
      </w:rPr>
    </w:lvl>
    <w:lvl w:ilvl="7" w:tplc="A25E7620">
      <w:start w:val="1"/>
      <w:numFmt w:val="bullet"/>
      <w:lvlText w:val="o"/>
      <w:lvlJc w:val="left"/>
      <w:pPr>
        <w:ind w:left="5760" w:hanging="360"/>
      </w:pPr>
      <w:rPr>
        <w:rFonts w:ascii="Courier New" w:hAnsi="Courier New" w:hint="default"/>
      </w:rPr>
    </w:lvl>
    <w:lvl w:ilvl="8" w:tplc="097C4790">
      <w:start w:val="1"/>
      <w:numFmt w:val="bullet"/>
      <w:lvlText w:val=""/>
      <w:lvlJc w:val="left"/>
      <w:pPr>
        <w:ind w:left="6480" w:hanging="360"/>
      </w:pPr>
      <w:rPr>
        <w:rFonts w:ascii="Wingdings" w:hAnsi="Wingdings" w:hint="default"/>
      </w:rPr>
    </w:lvl>
  </w:abstractNum>
  <w:abstractNum w:abstractNumId="45" w15:restartNumberingAfterBreak="0">
    <w:nsid w:val="6F3D3707"/>
    <w:multiLevelType w:val="multilevel"/>
    <w:tmpl w:val="9D10F20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04C6FDE"/>
    <w:multiLevelType w:val="hybridMultilevel"/>
    <w:tmpl w:val="724C46E4"/>
    <w:lvl w:ilvl="0" w:tplc="74CC50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0787378"/>
    <w:multiLevelType w:val="hybridMultilevel"/>
    <w:tmpl w:val="1766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4C483D"/>
    <w:multiLevelType w:val="hybridMultilevel"/>
    <w:tmpl w:val="FC0C08BA"/>
    <w:lvl w:ilvl="0" w:tplc="2D4E68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1A14C9"/>
    <w:multiLevelType w:val="hybridMultilevel"/>
    <w:tmpl w:val="396EB2D8"/>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3049385">
    <w:abstractNumId w:val="43"/>
  </w:num>
  <w:num w:numId="2" w16cid:durableId="1461996589">
    <w:abstractNumId w:val="4"/>
  </w:num>
  <w:num w:numId="3" w16cid:durableId="1580871304">
    <w:abstractNumId w:val="8"/>
  </w:num>
  <w:num w:numId="4" w16cid:durableId="972444846">
    <w:abstractNumId w:val="44"/>
  </w:num>
  <w:num w:numId="5" w16cid:durableId="634027014">
    <w:abstractNumId w:val="31"/>
  </w:num>
  <w:num w:numId="6" w16cid:durableId="366561536">
    <w:abstractNumId w:val="22"/>
  </w:num>
  <w:num w:numId="7" w16cid:durableId="879240677">
    <w:abstractNumId w:val="1"/>
  </w:num>
  <w:num w:numId="8" w16cid:durableId="333076467">
    <w:abstractNumId w:val="13"/>
  </w:num>
  <w:num w:numId="9" w16cid:durableId="2140029868">
    <w:abstractNumId w:val="25"/>
  </w:num>
  <w:num w:numId="10" w16cid:durableId="1966158821">
    <w:abstractNumId w:val="28"/>
  </w:num>
  <w:num w:numId="11" w16cid:durableId="942342522">
    <w:abstractNumId w:val="30"/>
  </w:num>
  <w:num w:numId="12" w16cid:durableId="676155972">
    <w:abstractNumId w:val="12"/>
  </w:num>
  <w:num w:numId="13" w16cid:durableId="2077320917">
    <w:abstractNumId w:val="16"/>
  </w:num>
  <w:num w:numId="14" w16cid:durableId="1208569006">
    <w:abstractNumId w:val="27"/>
  </w:num>
  <w:num w:numId="15" w16cid:durableId="1282298441">
    <w:abstractNumId w:val="34"/>
  </w:num>
  <w:num w:numId="16" w16cid:durableId="1503544377">
    <w:abstractNumId w:val="2"/>
  </w:num>
  <w:num w:numId="17" w16cid:durableId="858858886">
    <w:abstractNumId w:val="19"/>
  </w:num>
  <w:num w:numId="18" w16cid:durableId="713233176">
    <w:abstractNumId w:val="47"/>
  </w:num>
  <w:num w:numId="19" w16cid:durableId="1725132907">
    <w:abstractNumId w:val="36"/>
  </w:num>
  <w:num w:numId="20" w16cid:durableId="1452356420">
    <w:abstractNumId w:val="35"/>
  </w:num>
  <w:num w:numId="21" w16cid:durableId="2064979152">
    <w:abstractNumId w:val="17"/>
  </w:num>
  <w:num w:numId="22" w16cid:durableId="1392075558">
    <w:abstractNumId w:val="38"/>
  </w:num>
  <w:num w:numId="23" w16cid:durableId="1887527087">
    <w:abstractNumId w:val="39"/>
  </w:num>
  <w:num w:numId="24" w16cid:durableId="1773545075">
    <w:abstractNumId w:val="10"/>
  </w:num>
  <w:num w:numId="25" w16cid:durableId="1923877811">
    <w:abstractNumId w:val="32"/>
  </w:num>
  <w:num w:numId="26" w16cid:durableId="1282301345">
    <w:abstractNumId w:val="14"/>
  </w:num>
  <w:num w:numId="27" w16cid:durableId="129519101">
    <w:abstractNumId w:val="24"/>
  </w:num>
  <w:num w:numId="28" w16cid:durableId="166091454">
    <w:abstractNumId w:val="21"/>
  </w:num>
  <w:num w:numId="29" w16cid:durableId="860050070">
    <w:abstractNumId w:val="42"/>
  </w:num>
  <w:num w:numId="30" w16cid:durableId="934560865">
    <w:abstractNumId w:val="3"/>
  </w:num>
  <w:num w:numId="31" w16cid:durableId="1443375274">
    <w:abstractNumId w:val="23"/>
  </w:num>
  <w:num w:numId="32" w16cid:durableId="102387811">
    <w:abstractNumId w:val="41"/>
  </w:num>
  <w:num w:numId="33" w16cid:durableId="1604266760">
    <w:abstractNumId w:val="40"/>
  </w:num>
  <w:num w:numId="34" w16cid:durableId="206457560">
    <w:abstractNumId w:val="48"/>
  </w:num>
  <w:num w:numId="35" w16cid:durableId="1679965647">
    <w:abstractNumId w:val="7"/>
  </w:num>
  <w:num w:numId="36" w16cid:durableId="1441684170">
    <w:abstractNumId w:val="46"/>
  </w:num>
  <w:num w:numId="37" w16cid:durableId="48695062">
    <w:abstractNumId w:val="45"/>
  </w:num>
  <w:num w:numId="38" w16cid:durableId="192882101">
    <w:abstractNumId w:val="0"/>
  </w:num>
  <w:num w:numId="39" w16cid:durableId="1432357508">
    <w:abstractNumId w:val="18"/>
  </w:num>
  <w:num w:numId="40" w16cid:durableId="204757798">
    <w:abstractNumId w:val="33"/>
  </w:num>
  <w:num w:numId="41" w16cid:durableId="2084376720">
    <w:abstractNumId w:val="29"/>
  </w:num>
  <w:num w:numId="42" w16cid:durableId="707798553">
    <w:abstractNumId w:val="49"/>
  </w:num>
  <w:num w:numId="43" w16cid:durableId="1454517043">
    <w:abstractNumId w:val="37"/>
  </w:num>
  <w:num w:numId="44" w16cid:durableId="1948536565">
    <w:abstractNumId w:val="9"/>
  </w:num>
  <w:num w:numId="45" w16cid:durableId="580677303">
    <w:abstractNumId w:val="15"/>
  </w:num>
  <w:num w:numId="46" w16cid:durableId="1754165108">
    <w:abstractNumId w:val="5"/>
  </w:num>
  <w:num w:numId="47" w16cid:durableId="254675879">
    <w:abstractNumId w:val="20"/>
  </w:num>
  <w:num w:numId="48" w16cid:durableId="926885554">
    <w:abstractNumId w:val="6"/>
  </w:num>
  <w:num w:numId="49" w16cid:durableId="645087002">
    <w:abstractNumId w:val="11"/>
  </w:num>
  <w:num w:numId="50" w16cid:durableId="5186667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ILUwMDU3NzS1NLCyUdpeDU4uLM/DyQAsNaALVBzNosAAAA"/>
  </w:docVars>
  <w:rsids>
    <w:rsidRoot w:val="0015054A"/>
    <w:rsid w:val="00007FB8"/>
    <w:rsid w:val="0003019A"/>
    <w:rsid w:val="000B0798"/>
    <w:rsid w:val="001154CB"/>
    <w:rsid w:val="00132967"/>
    <w:rsid w:val="001464BA"/>
    <w:rsid w:val="0015054A"/>
    <w:rsid w:val="00150DBC"/>
    <w:rsid w:val="001C7F96"/>
    <w:rsid w:val="0020327C"/>
    <w:rsid w:val="0023221A"/>
    <w:rsid w:val="0023767C"/>
    <w:rsid w:val="00255BBE"/>
    <w:rsid w:val="002C2A6C"/>
    <w:rsid w:val="002C520B"/>
    <w:rsid w:val="00314E12"/>
    <w:rsid w:val="00344041"/>
    <w:rsid w:val="003B15A6"/>
    <w:rsid w:val="003C3827"/>
    <w:rsid w:val="004115CC"/>
    <w:rsid w:val="00697F0D"/>
    <w:rsid w:val="00716517"/>
    <w:rsid w:val="0071664B"/>
    <w:rsid w:val="00766BD7"/>
    <w:rsid w:val="00774325"/>
    <w:rsid w:val="0078794E"/>
    <w:rsid w:val="007A07A6"/>
    <w:rsid w:val="007B58BD"/>
    <w:rsid w:val="007B5BEC"/>
    <w:rsid w:val="007C3F85"/>
    <w:rsid w:val="008019D3"/>
    <w:rsid w:val="00805451"/>
    <w:rsid w:val="00832A6A"/>
    <w:rsid w:val="00842A3B"/>
    <w:rsid w:val="00844D87"/>
    <w:rsid w:val="008520BC"/>
    <w:rsid w:val="008B28B2"/>
    <w:rsid w:val="008C467D"/>
    <w:rsid w:val="008D2E14"/>
    <w:rsid w:val="0090081F"/>
    <w:rsid w:val="00916538"/>
    <w:rsid w:val="009649FA"/>
    <w:rsid w:val="009C28C1"/>
    <w:rsid w:val="009D32E4"/>
    <w:rsid w:val="009F17BE"/>
    <w:rsid w:val="00A14087"/>
    <w:rsid w:val="00A402DF"/>
    <w:rsid w:val="00A77A23"/>
    <w:rsid w:val="00A806DD"/>
    <w:rsid w:val="00AA0BF9"/>
    <w:rsid w:val="00AD6ADC"/>
    <w:rsid w:val="00B44528"/>
    <w:rsid w:val="00B6646A"/>
    <w:rsid w:val="00B75282"/>
    <w:rsid w:val="00BB63CE"/>
    <w:rsid w:val="00BD306E"/>
    <w:rsid w:val="00BE766C"/>
    <w:rsid w:val="00BF31FA"/>
    <w:rsid w:val="00C246FC"/>
    <w:rsid w:val="00C336ED"/>
    <w:rsid w:val="00C66BBF"/>
    <w:rsid w:val="00C70B1A"/>
    <w:rsid w:val="00CB406C"/>
    <w:rsid w:val="00CB5B02"/>
    <w:rsid w:val="00CC2FC6"/>
    <w:rsid w:val="00CD206F"/>
    <w:rsid w:val="00D2525D"/>
    <w:rsid w:val="00D531AB"/>
    <w:rsid w:val="00D67598"/>
    <w:rsid w:val="00D84EE6"/>
    <w:rsid w:val="00D962CE"/>
    <w:rsid w:val="00E23418"/>
    <w:rsid w:val="00E543B5"/>
    <w:rsid w:val="00E63F03"/>
    <w:rsid w:val="00EA4916"/>
    <w:rsid w:val="00EC40AA"/>
    <w:rsid w:val="00EE48CD"/>
    <w:rsid w:val="00F05B37"/>
    <w:rsid w:val="00F31328"/>
    <w:rsid w:val="00F4226D"/>
    <w:rsid w:val="00FD3F28"/>
    <w:rsid w:val="00FE2101"/>
    <w:rsid w:val="00FE23D3"/>
    <w:rsid w:val="00FE3DB8"/>
    <w:rsid w:val="05B6B929"/>
    <w:rsid w:val="05FC712F"/>
    <w:rsid w:val="079CD2B6"/>
    <w:rsid w:val="07C3A1D3"/>
    <w:rsid w:val="08954F73"/>
    <w:rsid w:val="0938A317"/>
    <w:rsid w:val="09454A67"/>
    <w:rsid w:val="0A311FD4"/>
    <w:rsid w:val="0A7ED0E8"/>
    <w:rsid w:val="120F0CF9"/>
    <w:rsid w:val="13546393"/>
    <w:rsid w:val="14A05B22"/>
    <w:rsid w:val="15B3B496"/>
    <w:rsid w:val="179CD825"/>
    <w:rsid w:val="19721170"/>
    <w:rsid w:val="1C4341B4"/>
    <w:rsid w:val="1D033264"/>
    <w:rsid w:val="1D05EDEA"/>
    <w:rsid w:val="1DB01B5A"/>
    <w:rsid w:val="1EEC067C"/>
    <w:rsid w:val="1F40FF40"/>
    <w:rsid w:val="20A54A4B"/>
    <w:rsid w:val="20B7AC2F"/>
    <w:rsid w:val="20BE72A8"/>
    <w:rsid w:val="22537C90"/>
    <w:rsid w:val="226D761E"/>
    <w:rsid w:val="22838C7D"/>
    <w:rsid w:val="2318F3B6"/>
    <w:rsid w:val="239B88CF"/>
    <w:rsid w:val="24B4C417"/>
    <w:rsid w:val="252D444D"/>
    <w:rsid w:val="26AEF032"/>
    <w:rsid w:val="27615B92"/>
    <w:rsid w:val="27A71355"/>
    <w:rsid w:val="296F0CDD"/>
    <w:rsid w:val="2BE7710D"/>
    <w:rsid w:val="2C005B06"/>
    <w:rsid w:val="2C27DF0D"/>
    <w:rsid w:val="2F91EC34"/>
    <w:rsid w:val="35CE5214"/>
    <w:rsid w:val="36990801"/>
    <w:rsid w:val="3727ED12"/>
    <w:rsid w:val="376A2275"/>
    <w:rsid w:val="3905F2D6"/>
    <w:rsid w:val="3D0516C4"/>
    <w:rsid w:val="3E748BB3"/>
    <w:rsid w:val="3EC15B76"/>
    <w:rsid w:val="3F333C60"/>
    <w:rsid w:val="40CF0CC1"/>
    <w:rsid w:val="40FBA59C"/>
    <w:rsid w:val="4499AC44"/>
    <w:rsid w:val="46ABF90A"/>
    <w:rsid w:val="46BF7FB3"/>
    <w:rsid w:val="47B6CE7B"/>
    <w:rsid w:val="47D14D06"/>
    <w:rsid w:val="496D1D67"/>
    <w:rsid w:val="4A019DB1"/>
    <w:rsid w:val="4A9394C0"/>
    <w:rsid w:val="4B80D9D7"/>
    <w:rsid w:val="4D10F46F"/>
    <w:rsid w:val="4D2EC137"/>
    <w:rsid w:val="4D393E73"/>
    <w:rsid w:val="4FCC2384"/>
    <w:rsid w:val="50951404"/>
    <w:rsid w:val="5501DE87"/>
    <w:rsid w:val="552E39F9"/>
    <w:rsid w:val="5CE720BF"/>
    <w:rsid w:val="5D4097D2"/>
    <w:rsid w:val="5EBBF3E2"/>
    <w:rsid w:val="5F9C83C0"/>
    <w:rsid w:val="5FD4A1F4"/>
    <w:rsid w:val="60847349"/>
    <w:rsid w:val="61619D95"/>
    <w:rsid w:val="61F394A4"/>
    <w:rsid w:val="62071B4D"/>
    <w:rsid w:val="63627DAE"/>
    <w:rsid w:val="63A2EBAE"/>
    <w:rsid w:val="65BD8AA1"/>
    <w:rsid w:val="65F29CE7"/>
    <w:rsid w:val="67D0DF19"/>
    <w:rsid w:val="684D1DF5"/>
    <w:rsid w:val="68F7FD8A"/>
    <w:rsid w:val="69922492"/>
    <w:rsid w:val="69E8EE56"/>
    <w:rsid w:val="6DD08A0C"/>
    <w:rsid w:val="6FF1BF5C"/>
    <w:rsid w:val="73624F29"/>
    <w:rsid w:val="740850D2"/>
    <w:rsid w:val="7422CF5D"/>
    <w:rsid w:val="7648A2CC"/>
    <w:rsid w:val="76D119B9"/>
    <w:rsid w:val="77A4052D"/>
    <w:rsid w:val="786CEA1A"/>
    <w:rsid w:val="793D9EEC"/>
    <w:rsid w:val="7AC27D92"/>
    <w:rsid w:val="7C753FAE"/>
    <w:rsid w:val="7E2705AB"/>
    <w:rsid w:val="7F95E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F0007"/>
  <w15:chartTrackingRefBased/>
  <w15:docId w15:val="{C0398680-927D-4B99-A551-5F435DA9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F96"/>
    <w:pPr>
      <w:spacing w:after="0" w:line="240" w:lineRule="auto"/>
      <w:ind w:left="720"/>
      <w:contextualSpacing/>
    </w:pPr>
    <w:rPr>
      <w:rFonts w:ascii="Arial" w:eastAsia="Arial" w:hAnsi="Arial" w:cs="Arial"/>
      <w:lang w:val="uk-UA" w:eastAsia="ru-RU"/>
    </w:rPr>
  </w:style>
  <w:style w:type="character" w:styleId="a4">
    <w:name w:val="Hyperlink"/>
    <w:basedOn w:val="a0"/>
    <w:uiPriority w:val="99"/>
    <w:unhideWhenUsed/>
    <w:rsid w:val="001C7F96"/>
    <w:rPr>
      <w:color w:val="0563C1" w:themeColor="hyperlink"/>
      <w:u w:val="single"/>
    </w:rPr>
  </w:style>
  <w:style w:type="table" w:styleId="a5">
    <w:name w:val="Table Grid"/>
    <w:basedOn w:val="a1"/>
    <w:uiPriority w:val="39"/>
    <w:rsid w:val="00EE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842A3B"/>
    <w:rPr>
      <w:color w:val="605E5C"/>
      <w:shd w:val="clear" w:color="auto" w:fill="E1DFDD"/>
    </w:rPr>
  </w:style>
  <w:style w:type="paragraph" w:styleId="a7">
    <w:name w:val="header"/>
    <w:basedOn w:val="a"/>
    <w:link w:val="a8"/>
    <w:uiPriority w:val="99"/>
    <w:unhideWhenUsed/>
    <w:rsid w:val="00BD306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BD306E"/>
  </w:style>
  <w:style w:type="paragraph" w:styleId="a9">
    <w:name w:val="footer"/>
    <w:basedOn w:val="a"/>
    <w:link w:val="aa"/>
    <w:uiPriority w:val="99"/>
    <w:unhideWhenUsed/>
    <w:rsid w:val="00BD306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BD306E"/>
  </w:style>
  <w:style w:type="paragraph" w:styleId="ab">
    <w:name w:val="Normal (Web)"/>
    <w:basedOn w:val="a"/>
    <w:uiPriority w:val="99"/>
    <w:semiHidden/>
    <w:unhideWhenUsed/>
    <w:rsid w:val="00BD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D306E"/>
    <w:rPr>
      <w:b/>
      <w:bCs/>
    </w:rPr>
  </w:style>
  <w:style w:type="character" w:styleId="ad">
    <w:name w:val="Emphasis"/>
    <w:basedOn w:val="a0"/>
    <w:uiPriority w:val="20"/>
    <w:qFormat/>
    <w:rsid w:val="00BD306E"/>
    <w:rPr>
      <w:i/>
      <w:iCs/>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a"/>
    <w:rsid w:val="00A806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eop">
    <w:name w:val="eop"/>
    <w:basedOn w:val="a0"/>
    <w:rsid w:val="00A8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3521">
      <w:bodyDiv w:val="1"/>
      <w:marLeft w:val="0"/>
      <w:marRight w:val="0"/>
      <w:marTop w:val="0"/>
      <w:marBottom w:val="0"/>
      <w:divBdr>
        <w:top w:val="none" w:sz="0" w:space="0" w:color="auto"/>
        <w:left w:val="none" w:sz="0" w:space="0" w:color="auto"/>
        <w:bottom w:val="none" w:sz="0" w:space="0" w:color="auto"/>
        <w:right w:val="none" w:sz="0" w:space="0" w:color="auto"/>
      </w:divBdr>
    </w:div>
    <w:div w:id="1840151848">
      <w:bodyDiv w:val="1"/>
      <w:marLeft w:val="0"/>
      <w:marRight w:val="0"/>
      <w:marTop w:val="0"/>
      <w:marBottom w:val="0"/>
      <w:divBdr>
        <w:top w:val="none" w:sz="0" w:space="0" w:color="auto"/>
        <w:left w:val="none" w:sz="0" w:space="0" w:color="auto"/>
        <w:bottom w:val="none" w:sz="0" w:space="0" w:color="auto"/>
        <w:right w:val="none" w:sz="0" w:space="0" w:color="auto"/>
      </w:divBdr>
      <w:divsChild>
        <w:div w:id="17218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dykov@helsinki.org.ua" TargetMode="External"/><Relationship Id="rId13" Type="http://schemas.openxmlformats.org/officeDocument/2006/relationships/hyperlink" Target="http://www.treasury.gov/resource" TargetMode="External"/><Relationship Id="rId3" Type="http://schemas.openxmlformats.org/officeDocument/2006/relationships/settings" Target="settings.xml"/><Relationship Id="rId7" Type="http://schemas.openxmlformats.org/officeDocument/2006/relationships/hyperlink" Target="https://helsinki.org.ua/richni-zvity-2/" TargetMode="External"/><Relationship Id="rId12" Type="http://schemas.openxmlformats.org/officeDocument/2006/relationships/hyperlink" Target="http://www.sam.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asury.gov/resource%20-center/sanctions/SDN%20List/Pages/defaul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m.gov" TargetMode="External"/><Relationship Id="rId4" Type="http://schemas.openxmlformats.org/officeDocument/2006/relationships/webSettings" Target="webSettings.xml"/><Relationship Id="rId9" Type="http://schemas.openxmlformats.org/officeDocument/2006/relationships/hyperlink" Target="mailto:o.sadykov@helsinki.org.ua" TargetMode="External"/><Relationship Id="rId14" Type="http://schemas.openxmlformats.org/officeDocument/2006/relationships/hyperlink" Target="https://www.usaid.gov/sites/default/files/documents/303mab.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8929</Words>
  <Characters>5091</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i.ageyeva</dc:creator>
  <cp:keywords/>
  <dc:description/>
  <cp:lastModifiedBy>Ірина Агеєва</cp:lastModifiedBy>
  <cp:revision>7</cp:revision>
  <dcterms:created xsi:type="dcterms:W3CDTF">2023-03-03T09:31:00Z</dcterms:created>
  <dcterms:modified xsi:type="dcterms:W3CDTF">2023-03-14T11:02:00Z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12878b7b7969692f5e737ccfdbddb05364c9335d7824252acbfe3e843f4aafde</vt:lpwstr>
  </property>
</Properties>
</file>